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8D" w:rsidRPr="002B37CC" w:rsidRDefault="00DF7A8D" w:rsidP="00DF7A8D">
      <w:pPr>
        <w:spacing w:after="225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b/>
          <w:bCs/>
          <w:sz w:val="21"/>
          <w:szCs w:val="21"/>
          <w:lang w:eastAsia="ru-RU"/>
        </w:rPr>
        <w:t>Акт</w:t>
      </w:r>
    </w:p>
    <w:p w:rsidR="00571B55" w:rsidRPr="002B37CC" w:rsidRDefault="00DF7A8D" w:rsidP="00DF7A8D">
      <w:pPr>
        <w:spacing w:after="225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ревизии финансово-хозяй</w:t>
      </w:r>
      <w:r w:rsidR="00571B55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>ственной деятельности СНТ «Звездочка» за период</w:t>
      </w:r>
    </w:p>
    <w:p w:rsidR="00DF7A8D" w:rsidRDefault="00C624A7" w:rsidP="007E2777">
      <w:pPr>
        <w:spacing w:after="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sz w:val="21"/>
          <w:szCs w:val="21"/>
          <w:lang w:eastAsia="ru-RU"/>
        </w:rPr>
        <w:t> с 01.01.2018 года по 31.12.2019</w:t>
      </w:r>
      <w:r w:rsidR="00DF7A8D" w:rsidRPr="002B37C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года</w:t>
      </w:r>
    </w:p>
    <w:p w:rsidR="00C624A7" w:rsidRPr="002B37CC" w:rsidRDefault="00C624A7" w:rsidP="007E2777">
      <w:pPr>
        <w:spacing w:after="0" w:line="240" w:lineRule="auto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с 01.05.2018 года по 30.04.2019 года</w:t>
      </w:r>
    </w:p>
    <w:p w:rsidR="00DF7A8D" w:rsidRPr="009C5EB3" w:rsidRDefault="00571B5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г.Новосибирск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Первомайский район ,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н.Ельцовка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6D0C55" w:rsidRPr="009C5EB3">
        <w:rPr>
          <w:rFonts w:ascii="Times New Roman" w:eastAsia="Times New Roman" w:hAnsi="Times New Roman" w:cs="Times New Roman"/>
          <w:lang w:eastAsia="ru-RU"/>
        </w:rPr>
        <w:t> </w:t>
      </w:r>
      <w:r w:rsidR="00ED6750">
        <w:rPr>
          <w:rFonts w:ascii="Times New Roman" w:eastAsia="Times New Roman" w:hAnsi="Times New Roman" w:cs="Times New Roman"/>
          <w:lang w:eastAsia="ru-RU"/>
        </w:rPr>
        <w:t>15</w:t>
      </w:r>
      <w:bookmarkStart w:id="0" w:name="_GoBack"/>
      <w:bookmarkEnd w:id="0"/>
      <w:r w:rsidR="00C624A7" w:rsidRPr="009C5EB3">
        <w:rPr>
          <w:rFonts w:ascii="Times New Roman" w:eastAsia="Times New Roman" w:hAnsi="Times New Roman" w:cs="Times New Roman"/>
          <w:lang w:eastAsia="ru-RU"/>
        </w:rPr>
        <w:t xml:space="preserve"> мая 2019</w:t>
      </w:r>
      <w:r w:rsidR="00DF7A8D" w:rsidRPr="009C5EB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CD6F2A" w:rsidRPr="009C5EB3" w:rsidRDefault="00DF7A8D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Мы, нижеподписавшиеся, члены ревизионной комиссии в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 xml:space="preserve">составе:  </w:t>
      </w:r>
      <w:r w:rsidR="00727ADD" w:rsidRPr="009C5EB3">
        <w:rPr>
          <w:rFonts w:ascii="Times New Roman" w:eastAsia="Times New Roman" w:hAnsi="Times New Roman" w:cs="Times New Roman"/>
          <w:lang w:eastAsia="ru-RU"/>
        </w:rPr>
        <w:t>Председателя</w:t>
      </w:r>
      <w:proofErr w:type="gramEnd"/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 ревизионной комиссии  </w:t>
      </w:r>
      <w:proofErr w:type="spellStart"/>
      <w:r w:rsidR="00727ADD" w:rsidRPr="009C5EB3">
        <w:rPr>
          <w:rFonts w:ascii="Times New Roman" w:eastAsia="Times New Roman" w:hAnsi="Times New Roman" w:cs="Times New Roman"/>
          <w:lang w:eastAsia="ru-RU"/>
        </w:rPr>
        <w:t>Белеванцевой</w:t>
      </w:r>
      <w:proofErr w:type="spellEnd"/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 А.В., членов ревизионной комиссии Перевозчикова О.П., Каштановой И.Ю., </w:t>
      </w:r>
      <w:r w:rsidRPr="009C5EB3">
        <w:rPr>
          <w:rFonts w:ascii="Times New Roman" w:eastAsia="Times New Roman" w:hAnsi="Times New Roman" w:cs="Times New Roman"/>
          <w:lang w:eastAsia="ru-RU"/>
        </w:rPr>
        <w:t>действующие на основании Устава СНТ</w:t>
      </w:r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D6F2A" w:rsidRPr="009C5EB3">
        <w:rPr>
          <w:rFonts w:ascii="Times New Roman" w:eastAsia="Times New Roman" w:hAnsi="Times New Roman" w:cs="Times New Roman"/>
          <w:lang w:eastAsia="ru-RU"/>
        </w:rPr>
        <w:t>решения о проведении проверки от 09.04.2019: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CD6F2A" w:rsidRPr="009C5EB3" w:rsidRDefault="00DF7A8D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провели ревизию финансово-хозяй</w:t>
      </w:r>
      <w:r w:rsidR="00727ADD" w:rsidRPr="009C5EB3">
        <w:rPr>
          <w:rFonts w:ascii="Times New Roman" w:eastAsia="Times New Roman" w:hAnsi="Times New Roman" w:cs="Times New Roman"/>
          <w:lang w:eastAsia="ru-RU"/>
        </w:rPr>
        <w:t>ственной деятельности СНТ «</w:t>
      </w:r>
      <w:proofErr w:type="gramStart"/>
      <w:r w:rsidR="00727ADD" w:rsidRPr="009C5EB3">
        <w:rPr>
          <w:rFonts w:ascii="Times New Roman" w:eastAsia="Times New Roman" w:hAnsi="Times New Roman" w:cs="Times New Roman"/>
          <w:lang w:eastAsia="ru-RU"/>
        </w:rPr>
        <w:t xml:space="preserve">Звездочка» </w:t>
      </w:r>
      <w:r w:rsidR="00CD6F2A" w:rsidRPr="009C5EB3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CD6F2A" w:rsidRPr="009C5EB3">
        <w:rPr>
          <w:rFonts w:ascii="Times New Roman" w:eastAsia="Times New Roman" w:hAnsi="Times New Roman" w:cs="Times New Roman"/>
          <w:lang w:eastAsia="ru-RU"/>
        </w:rPr>
        <w:t xml:space="preserve"> целях :</w:t>
      </w:r>
    </w:p>
    <w:p w:rsidR="00CD6F2A" w:rsidRPr="009C5EB3" w:rsidRDefault="00CD6F2A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1.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 xml:space="preserve">Контроля деятельности СНТ и порядка ведения и отражения операций в регистрах бухгалтерского учета за 2018 год </w:t>
      </w:r>
    </w:p>
    <w:p w:rsidR="00CD6F2A" w:rsidRPr="009C5EB3" w:rsidRDefault="00CD6F2A" w:rsidP="007E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2.</w:t>
      </w:r>
      <w:r w:rsidRPr="009C5EB3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Контроля  выполнения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сметы на 2018-2019 год  утвержденной общим собранием членов СНТ 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18.08.2018 года , с дополнениями  от 08.09.2018 года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2777" w:rsidRDefault="007E2777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7A8D" w:rsidRPr="009C5EB3" w:rsidRDefault="00727ADD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Дата начала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проверки :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25.04.2019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4332F" w:rsidRPr="009C5EB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  Дата окончания проверки: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15.05.2019</w:t>
      </w:r>
    </w:p>
    <w:p w:rsidR="00DF7A8D" w:rsidRPr="009C5EB3" w:rsidRDefault="00DF7A8D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План проверки: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1.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соответствия данных бухгалтерского учета и бухгалтерской отчетности за 2018 год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2.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соответствии расходов утвержденной смете за 2018-2019 год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3.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Инвентаризация денежных средств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4.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соблюдения кассовой дисциплины, правил ведения бухгалтерского учета.</w:t>
      </w:r>
    </w:p>
    <w:p w:rsidR="005C12C3" w:rsidRPr="009C5EB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5.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исполнения решений общего собрания от 18 августа 2018 год и рекомендаций Ревизионной комиссии от 17 августа 2018 года.</w:t>
      </w:r>
    </w:p>
    <w:p w:rsidR="005C12C3" w:rsidRDefault="005C12C3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6.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Проверка проекта сметы на 2019-2020 год</w:t>
      </w:r>
    </w:p>
    <w:p w:rsidR="00FB790B" w:rsidRPr="009C5EB3" w:rsidRDefault="00FB790B" w:rsidP="002859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12C3" w:rsidRPr="009C5EB3" w:rsidRDefault="00DF7A8D" w:rsidP="005C12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Ревизия финансово-хозяй</w:t>
      </w:r>
      <w:r w:rsidR="00571B55" w:rsidRPr="009C5EB3">
        <w:rPr>
          <w:rFonts w:ascii="Times New Roman" w:eastAsia="Times New Roman" w:hAnsi="Times New Roman" w:cs="Times New Roman"/>
          <w:lang w:eastAsia="ru-RU"/>
        </w:rPr>
        <w:t>ственной деятельности СНТ «Звездочка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» проведена </w:t>
      </w:r>
      <w:r w:rsidR="00F2385C" w:rsidRPr="009C5EB3">
        <w:rPr>
          <w:rFonts w:ascii="Times New Roman" w:eastAsia="Times New Roman" w:hAnsi="Times New Roman" w:cs="Times New Roman"/>
          <w:lang w:eastAsia="ru-RU"/>
        </w:rPr>
        <w:t>по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 документам предоставленным бух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галтером общества </w:t>
      </w:r>
      <w:proofErr w:type="spellStart"/>
      <w:r w:rsidR="00E33588" w:rsidRPr="009C5EB3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С.Е. в соответствии с  запросом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 : </w:t>
      </w:r>
      <w:r w:rsidR="00F2385C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33588" w:rsidRPr="009C5EB3">
        <w:rPr>
          <w:rFonts w:ascii="Times New Roman" w:eastAsia="Times New Roman" w:hAnsi="Times New Roman" w:cs="Times New Roman"/>
          <w:lang w:eastAsia="ru-RU"/>
        </w:rPr>
        <w:t>о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боротно</w:t>
      </w:r>
      <w:proofErr w:type="spellEnd"/>
      <w:r w:rsidR="005C12C3" w:rsidRPr="009C5EB3">
        <w:rPr>
          <w:rFonts w:ascii="Times New Roman" w:eastAsia="Times New Roman" w:hAnsi="Times New Roman" w:cs="Times New Roman"/>
          <w:lang w:eastAsia="ru-RU"/>
        </w:rPr>
        <w:t>-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>сальдовая ведомость (сводная), а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нализ счета  по счетам Б/У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50,51,60, 71, </w:t>
      </w:r>
      <w:proofErr w:type="spellStart"/>
      <w:r w:rsidR="00E33588" w:rsidRPr="009C5EB3">
        <w:rPr>
          <w:rFonts w:ascii="Times New Roman" w:eastAsia="Times New Roman" w:hAnsi="Times New Roman" w:cs="Times New Roman"/>
          <w:lang w:eastAsia="ru-RU"/>
        </w:rPr>
        <w:t>оборотно</w:t>
      </w:r>
      <w:proofErr w:type="spellEnd"/>
      <w:r w:rsidR="00E33588" w:rsidRPr="009C5EB3">
        <w:rPr>
          <w:rFonts w:ascii="Times New Roman" w:eastAsia="Times New Roman" w:hAnsi="Times New Roman" w:cs="Times New Roman"/>
          <w:lang w:eastAsia="ru-RU"/>
        </w:rPr>
        <w:t>-сальдовые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 ведомость по контрагентам по счетам БУ 60, 76,71 ,70 ,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арточки счета по счетам Б/У 71, 51,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70,10.1, 10.3. 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Первичные документы : кассовые книги, приходные и расходные ордера, товарные накладные,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договора, 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 акты выполненных работ, выписки банка ,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>Протоколы собраний Правления.</w:t>
      </w:r>
    </w:p>
    <w:p w:rsidR="00DF7A8D" w:rsidRPr="009C5EB3" w:rsidRDefault="005C12C3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Первичные документы проверенные в ходе проверки периода с 01.06.2016 года по 15.07.2018 года и отраженные Актом от 17.08.2018 года повторно не проверялись.</w:t>
      </w:r>
    </w:p>
    <w:p w:rsidR="005C12C3" w:rsidRPr="009C5EB3" w:rsidRDefault="005C12C3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По результатом</w:t>
      </w:r>
      <w:proofErr w:type="gramEnd"/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проверки установлено следующее</w:t>
      </w:r>
      <w:r w:rsidRPr="009C5EB3">
        <w:rPr>
          <w:rFonts w:ascii="Times New Roman" w:eastAsia="Times New Roman" w:hAnsi="Times New Roman" w:cs="Times New Roman"/>
          <w:lang w:eastAsia="ru-RU"/>
        </w:rPr>
        <w:t>:</w:t>
      </w:r>
    </w:p>
    <w:p w:rsidR="00B81402" w:rsidRPr="009C5EB3" w:rsidRDefault="00B452B7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1.</w:t>
      </w:r>
      <w:r w:rsidR="005C12C3" w:rsidRPr="009C5EB3">
        <w:rPr>
          <w:rFonts w:ascii="Times New Roman" w:eastAsia="Times New Roman" w:hAnsi="Times New Roman" w:cs="Times New Roman"/>
          <w:lang w:eastAsia="ru-RU"/>
        </w:rPr>
        <w:t xml:space="preserve">Бухгалтерский учет осуществляется с применением средств программного </w:t>
      </w:r>
      <w:proofErr w:type="gramStart"/>
      <w:r w:rsidR="005C12C3" w:rsidRPr="009C5EB3">
        <w:rPr>
          <w:rFonts w:ascii="Times New Roman" w:eastAsia="Times New Roman" w:hAnsi="Times New Roman" w:cs="Times New Roman"/>
          <w:lang w:eastAsia="ru-RU"/>
        </w:rPr>
        <w:t>обеспечения  1</w:t>
      </w:r>
      <w:proofErr w:type="gramEnd"/>
      <w:r w:rsidR="005C12C3" w:rsidRPr="009C5EB3">
        <w:rPr>
          <w:rFonts w:ascii="Times New Roman" w:eastAsia="Times New Roman" w:hAnsi="Times New Roman" w:cs="Times New Roman"/>
          <w:lang w:eastAsia="ru-RU"/>
        </w:rPr>
        <w:t>С Б</w:t>
      </w:r>
      <w:r w:rsidR="00B81402" w:rsidRPr="009C5EB3">
        <w:rPr>
          <w:rFonts w:ascii="Times New Roman" w:eastAsia="Times New Roman" w:hAnsi="Times New Roman" w:cs="Times New Roman"/>
          <w:lang w:eastAsia="ru-RU"/>
        </w:rPr>
        <w:t>ухгалтерия. Данные БУ с 01.01.2018 года ретроспективно занесены в базу данных, ведении БУ отвечает принципам непрерывности и своевременности отражения.</w:t>
      </w:r>
    </w:p>
    <w:p w:rsidR="00BA2EAF" w:rsidRPr="009C5EB3" w:rsidRDefault="00B81402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Учет поступления взносов от членов СНТ реализован на счете 76.01 и ведется в разрезе Контрагентов – членов СНТ, что обеспечивает полноту учета и легкий доступ к информации о сумме и дате конкретного платежа по каждому члену СНТ. Учет ведется по фактически оплаченным взносам и платежам,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предварительные расчетные </w:t>
      </w:r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начисления взносов к уплате в программе </w:t>
      </w:r>
      <w:proofErr w:type="gramStart"/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формируются</w:t>
      </w:r>
      <w:proofErr w:type="gramEnd"/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. Учет задолженности ведется </w:t>
      </w:r>
      <w:proofErr w:type="gramStart"/>
      <w:r w:rsidR="00BA2EAF" w:rsidRPr="009C5EB3">
        <w:rPr>
          <w:rFonts w:ascii="Times New Roman" w:eastAsia="Times New Roman" w:hAnsi="Times New Roman" w:cs="Times New Roman"/>
          <w:lang w:eastAsia="ru-RU"/>
        </w:rPr>
        <w:t>в отдельных отчетах</w:t>
      </w:r>
      <w:proofErr w:type="gramEnd"/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 сформированных в программе </w:t>
      </w:r>
      <w:r w:rsidR="00BA2EAF" w:rsidRPr="009C5EB3">
        <w:rPr>
          <w:rFonts w:ascii="Times New Roman" w:eastAsia="Times New Roman" w:hAnsi="Times New Roman" w:cs="Times New Roman"/>
          <w:lang w:val="en-US" w:eastAsia="ru-RU"/>
        </w:rPr>
        <w:t>Excel</w:t>
      </w:r>
      <w:r w:rsidR="00BA2EAF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81402" w:rsidRPr="009C5EB3" w:rsidRDefault="00BA2EAF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Комиссия рекомендует вести начисления взносов к уплате по членам СНТ в базе 1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бухгалтерия. </w:t>
      </w:r>
      <w:r w:rsidR="00E33588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1402" w:rsidRPr="009C5EB3">
        <w:rPr>
          <w:rFonts w:ascii="Times New Roman" w:eastAsia="Times New Roman" w:hAnsi="Times New Roman" w:cs="Times New Roman"/>
          <w:lang w:eastAsia="ru-RU"/>
        </w:rPr>
        <w:t xml:space="preserve">в целях отслеживания задолженности по платежам. </w:t>
      </w:r>
    </w:p>
    <w:p w:rsidR="00B81402" w:rsidRPr="009C5EB3" w:rsidRDefault="00B81402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При проверке соответствия данных БУ и предоставленной первичной документации выявлено полное соответствие.</w:t>
      </w:r>
    </w:p>
    <w:p w:rsidR="00B81402" w:rsidRPr="009C5EB3" w:rsidRDefault="00B81402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lastRenderedPageBreak/>
        <w:t xml:space="preserve">При проверке соответствия данных БУ и бухгалтерской отчетности за 2018 год выявлены </w:t>
      </w:r>
      <w:r w:rsidR="00AC0A9F" w:rsidRPr="009C5EB3">
        <w:rPr>
          <w:rFonts w:ascii="Times New Roman" w:eastAsia="Times New Roman" w:hAnsi="Times New Roman" w:cs="Times New Roman"/>
          <w:lang w:eastAsia="ru-RU"/>
        </w:rPr>
        <w:t xml:space="preserve">незначительные расхождения, которые требуют корректировки в текущем периоде. </w:t>
      </w:r>
    </w:p>
    <w:p w:rsidR="00AC0A9F" w:rsidRPr="00FB790B" w:rsidRDefault="00AC0A9F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 частности не соответствует сумма взносов отраженная в отчетных данных и сумма отраженная в данных бухгалтерского учета, не отражены в балансе остатки средств на подотчете счет 71 в сумме 121,7 </w:t>
      </w:r>
      <w:proofErr w:type="spellStart"/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>. ,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не отражены остатки средств по займам счет 73 в сумме 120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., не отражена задолженность перед поставщиками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. 60 в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 xml:space="preserve">сумме </w:t>
      </w:r>
      <w:r w:rsidR="00FC2104" w:rsidRPr="009C5EB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FC2104" w:rsidRPr="009C5EB3">
        <w:rPr>
          <w:rFonts w:ascii="Times New Roman" w:eastAsia="Times New Roman" w:hAnsi="Times New Roman" w:cs="Times New Roman"/>
          <w:lang w:eastAsia="ru-RU"/>
        </w:rPr>
        <w:t xml:space="preserve"> некорректно отражен остаток по сч.70 зарплата, 68 и 69 –налоги и сборы по заработной плате.</w:t>
      </w:r>
    </w:p>
    <w:p w:rsidR="00B452B7" w:rsidRPr="009C5EB3" w:rsidRDefault="00B452B7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2. При проверке соответствия расходов утвержденной смете за 2018-2019 год </w:t>
      </w:r>
    </w:p>
    <w:p w:rsidR="002855FA" w:rsidRPr="009C5EB3" w:rsidRDefault="002855FA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Всего получено доходов от членских и прочих взносов в сумме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1 994 303,10</w:t>
      </w:r>
      <w:r w:rsidRPr="009C5EB3">
        <w:rPr>
          <w:rFonts w:ascii="Times New Roman" w:eastAsia="Times New Roman" w:hAnsi="Times New Roman" w:cs="Times New Roman"/>
          <w:lang w:eastAsia="ru-RU"/>
        </w:rPr>
        <w:t>рублей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на 96183 </w:t>
      </w:r>
      <w:proofErr w:type="gramStart"/>
      <w:r w:rsidR="00093116" w:rsidRPr="009C5EB3">
        <w:rPr>
          <w:rFonts w:ascii="Times New Roman" w:eastAsia="Times New Roman" w:hAnsi="Times New Roman" w:cs="Times New Roman"/>
          <w:lang w:eastAsia="ru-RU"/>
        </w:rPr>
        <w:t>рубля  (</w:t>
      </w:r>
      <w:proofErr w:type="gramEnd"/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105%) больше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от запланированных поступлений</w:t>
      </w:r>
      <w:r w:rsidRPr="009C5EB3">
        <w:rPr>
          <w:rFonts w:ascii="Times New Roman" w:eastAsia="Times New Roman" w:hAnsi="Times New Roman" w:cs="Times New Roman"/>
          <w:lang w:eastAsia="ru-RU"/>
        </w:rPr>
        <w:t>, в том числе</w:t>
      </w:r>
    </w:p>
    <w:p w:rsidR="002855FA" w:rsidRPr="009C5EB3" w:rsidRDefault="002855FA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Членские взносы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1 325 283,50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рублей, целевые взносы </w:t>
      </w:r>
      <w:r w:rsidR="008A67A2" w:rsidRPr="009C5EB3">
        <w:rPr>
          <w:rFonts w:ascii="Times New Roman" w:eastAsia="Times New Roman" w:hAnsi="Times New Roman" w:cs="Times New Roman"/>
          <w:lang w:eastAsia="ru-RU"/>
        </w:rPr>
        <w:t>496 835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>,00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рублей, отработка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119659,60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рублей, вступительные </w:t>
      </w:r>
      <w:r w:rsidR="00260708" w:rsidRPr="009C5EB3">
        <w:rPr>
          <w:rFonts w:ascii="Times New Roman" w:eastAsia="Times New Roman" w:hAnsi="Times New Roman" w:cs="Times New Roman"/>
          <w:lang w:eastAsia="ru-RU"/>
        </w:rPr>
        <w:t>взносы 41500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7A2" w:rsidRPr="009C5EB3">
        <w:rPr>
          <w:rFonts w:ascii="Times New Roman" w:eastAsia="Times New Roman" w:hAnsi="Times New Roman" w:cs="Times New Roman"/>
          <w:lang w:eastAsia="ru-RU"/>
        </w:rPr>
        <w:t>рублей, прочие поступления 11025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2855FA" w:rsidRPr="009C5EB3" w:rsidRDefault="002855FA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Остаток неоплаченных взносов</w:t>
      </w:r>
      <w:r w:rsidR="002C17C5" w:rsidRPr="009C5EB3">
        <w:rPr>
          <w:rFonts w:ascii="Times New Roman" w:hAnsi="Times New Roman" w:cs="Times New Roman"/>
        </w:rPr>
        <w:t xml:space="preserve"> </w:t>
      </w:r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предыдущих периодов на 30.04.2019 года составляет     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6C1715"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 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190</w:t>
      </w:r>
      <w:r w:rsidR="006C1715"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764 </w:t>
      </w:r>
      <w:proofErr w:type="gramStart"/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рубля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2C17C5" w:rsidRPr="009C5EB3">
        <w:rPr>
          <w:rFonts w:ascii="Times New Roman" w:eastAsia="Times New Roman" w:hAnsi="Times New Roman" w:cs="Times New Roman"/>
          <w:lang w:eastAsia="ru-RU"/>
        </w:rPr>
        <w:t xml:space="preserve"> что равен</w:t>
      </w:r>
      <w:r w:rsidR="00ED2115" w:rsidRPr="009C5EB3">
        <w:rPr>
          <w:rFonts w:ascii="Times New Roman" w:eastAsia="Times New Roman" w:hAnsi="Times New Roman" w:cs="Times New Roman"/>
          <w:lang w:eastAsia="ru-RU"/>
        </w:rPr>
        <w:t xml:space="preserve"> 20 % всех начислений предыдущих периодов,  В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том числе</w:t>
      </w:r>
      <w:r w:rsidR="00ED2115" w:rsidRPr="009C5EB3">
        <w:rPr>
          <w:rFonts w:ascii="Times New Roman" w:eastAsia="Times New Roman" w:hAnsi="Times New Roman" w:cs="Times New Roman"/>
          <w:lang w:eastAsia="ru-RU"/>
        </w:rPr>
        <w:t>,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недоплачено </w:t>
      </w:r>
      <w:r w:rsidRPr="009C5EB3">
        <w:rPr>
          <w:rFonts w:ascii="Times New Roman" w:eastAsia="Times New Roman" w:hAnsi="Times New Roman" w:cs="Times New Roman"/>
          <w:lang w:eastAsia="ru-RU"/>
        </w:rPr>
        <w:t>за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2016 год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225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>996 рублей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(520 112 рублей на 17.08.2018 года)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недоплачено за 2017 год </w:t>
      </w:r>
      <w:r w:rsidRPr="009C5EB3">
        <w:rPr>
          <w:rFonts w:ascii="Times New Roman" w:eastAsia="Times New Roman" w:hAnsi="Times New Roman" w:cs="Times New Roman"/>
          <w:lang w:eastAsia="ru-RU"/>
        </w:rPr>
        <w:t>427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>512 рублей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(1 102 648 рублей на 17.08.2018 года) , недоплачено за 2018 год </w:t>
      </w:r>
      <w:r w:rsidRPr="009C5EB3">
        <w:rPr>
          <w:rFonts w:ascii="Times New Roman" w:eastAsia="Times New Roman" w:hAnsi="Times New Roman" w:cs="Times New Roman"/>
          <w:lang w:eastAsia="ru-RU"/>
        </w:rPr>
        <w:t>537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>256 рублей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(1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372108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рублей на 17.08.2018 год</w:t>
      </w:r>
      <w:r w:rsidR="006C1715" w:rsidRPr="009C5EB3">
        <w:rPr>
          <w:rFonts w:ascii="Times New Roman" w:eastAsia="Times New Roman" w:hAnsi="Times New Roman" w:cs="Times New Roman"/>
          <w:lang w:eastAsia="ru-RU"/>
        </w:rPr>
        <w:t>)</w:t>
      </w:r>
    </w:p>
    <w:p w:rsidR="00D8441D" w:rsidRPr="009C5EB3" w:rsidRDefault="006C171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Суммарный объем 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«</w:t>
      </w:r>
      <w:r w:rsidRPr="009C5EB3">
        <w:rPr>
          <w:rFonts w:ascii="Times New Roman" w:eastAsia="Times New Roman" w:hAnsi="Times New Roman" w:cs="Times New Roman"/>
          <w:lang w:eastAsia="ru-RU"/>
        </w:rPr>
        <w:t>злос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т</w:t>
      </w:r>
      <w:r w:rsidRPr="009C5EB3">
        <w:rPr>
          <w:rFonts w:ascii="Times New Roman" w:eastAsia="Times New Roman" w:hAnsi="Times New Roman" w:cs="Times New Roman"/>
          <w:lang w:eastAsia="ru-RU"/>
        </w:rPr>
        <w:t>ных</w:t>
      </w:r>
      <w:r w:rsidR="00D8441D" w:rsidRPr="009C5EB3">
        <w:rPr>
          <w:rFonts w:ascii="Times New Roman" w:eastAsia="Times New Roman" w:hAnsi="Times New Roman" w:cs="Times New Roman"/>
          <w:lang w:eastAsia="ru-RU"/>
        </w:rPr>
        <w:t>»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должников 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608</w:t>
      </w:r>
      <w:r w:rsidR="00D8441D"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281 рублей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( неоплаченные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взносы за 2-3 года)</w:t>
      </w:r>
      <w:r w:rsidR="00ED2115" w:rsidRPr="009C5EB3">
        <w:rPr>
          <w:rFonts w:ascii="Times New Roman" w:eastAsia="Times New Roman" w:hAnsi="Times New Roman" w:cs="Times New Roman"/>
          <w:lang w:eastAsia="ru-RU"/>
        </w:rPr>
        <w:t xml:space="preserve"> 56 человек, что составляет 10 % всех начислений за предыдущие 3 периода.</w:t>
      </w:r>
    </w:p>
    <w:p w:rsidR="00D8441D" w:rsidRPr="00ED2115" w:rsidRDefault="00D8441D" w:rsidP="00DF7A8D">
      <w:pPr>
        <w:spacing w:after="225" w:line="240" w:lineRule="auto"/>
        <w:rPr>
          <w:rFonts w:ascii="Helvetica" w:eastAsia="Times New Roman" w:hAnsi="Helvetica" w:cs="Times New Roman"/>
          <w:b/>
          <w:sz w:val="21"/>
          <w:szCs w:val="21"/>
          <w:u w:val="single"/>
          <w:lang w:eastAsia="ru-RU"/>
        </w:rPr>
      </w:pPr>
      <w:r w:rsidRPr="00ED2115">
        <w:rPr>
          <w:rFonts w:ascii="Helvetica" w:eastAsia="Times New Roman" w:hAnsi="Helvetica" w:cs="Times New Roman"/>
          <w:b/>
          <w:sz w:val="21"/>
          <w:szCs w:val="21"/>
          <w:u w:val="single"/>
          <w:lang w:eastAsia="ru-RU"/>
        </w:rPr>
        <w:t>Динамика поступления взносов</w:t>
      </w:r>
    </w:p>
    <w:p w:rsidR="00D8441D" w:rsidRDefault="00D8441D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sz w:val="21"/>
          <w:szCs w:val="21"/>
          <w:lang w:eastAsia="ru-RU"/>
        </w:rPr>
        <w:drawing>
          <wp:inline distT="0" distB="0" distL="0" distR="0" wp14:anchorId="65809B9A">
            <wp:extent cx="5676900" cy="24228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10" cy="2449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2B7" w:rsidRDefault="00B452B7" w:rsidP="00DF7A8D">
      <w:pPr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B452B7" w:rsidRPr="009C5EB3" w:rsidRDefault="00EA5EC5" w:rsidP="00DF7A8D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 отчетный период поступило денежных средств на покрытие электроэнергии 759 849,47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рублей ,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в том числе в кассу и на расчетный счет СНТ 676 301,95 рублей, на расчетный счет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Новосибэнергосбыт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  оплачено за электроэнергию 821</w:t>
      </w:r>
      <w:r w:rsidR="007E27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659,36 рублей Дефицит средств 61810 рублей (запланировано по смете на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недосбор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230 000 рублей).</w:t>
      </w:r>
    </w:p>
    <w:p w:rsidR="006143AB" w:rsidRDefault="006143AB" w:rsidP="00DF7A8D">
      <w:pPr>
        <w:spacing w:after="225" w:line="240" w:lineRule="auto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  <w:r w:rsidRP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Заработная плата</w:t>
      </w:r>
      <w:r w:rsidR="00BC727C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и трудовые </w:t>
      </w:r>
      <w:proofErr w:type="gramStart"/>
      <w:r w:rsidR="00BC727C">
        <w:rPr>
          <w:rFonts w:ascii="Helvetica" w:eastAsia="Times New Roman" w:hAnsi="Helvetica" w:cs="Times New Roman"/>
          <w:b/>
          <w:sz w:val="21"/>
          <w:szCs w:val="21"/>
          <w:lang w:eastAsia="ru-RU"/>
        </w:rPr>
        <w:t>отношения</w:t>
      </w:r>
      <w:r w:rsidRP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:</w:t>
      </w:r>
      <w:proofErr w:type="gramEnd"/>
      <w:r w:rsidRP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</w:t>
      </w:r>
      <w:r w:rsidR="0062744B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 </w:t>
      </w:r>
    </w:p>
    <w:p w:rsidR="00EA5EC5" w:rsidRPr="009C5EB3" w:rsidRDefault="00EA5EC5" w:rsidP="00CC2830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Расчет начислений по заработной плате и подача отчетов в ПФР и НУ осуществлялся в периоде внешней организацией АктивФинанс.</w:t>
      </w:r>
      <w:r w:rsidR="00CC2830" w:rsidRPr="009C5EB3">
        <w:rPr>
          <w:rFonts w:ascii="Times New Roman" w:eastAsia="Times New Roman" w:hAnsi="Times New Roman" w:cs="Times New Roman"/>
          <w:lang w:eastAsia="ru-RU"/>
        </w:rPr>
        <w:t xml:space="preserve"> Все отчеты по расчету </w:t>
      </w:r>
      <w:proofErr w:type="gramStart"/>
      <w:r w:rsidR="00CC2830" w:rsidRPr="009C5EB3">
        <w:rPr>
          <w:rFonts w:ascii="Times New Roman" w:eastAsia="Times New Roman" w:hAnsi="Times New Roman" w:cs="Times New Roman"/>
          <w:lang w:eastAsia="ru-RU"/>
        </w:rPr>
        <w:t>НДФЛ,  взносов</w:t>
      </w:r>
      <w:proofErr w:type="gramEnd"/>
      <w:r w:rsidR="00CC2830" w:rsidRPr="009C5EB3">
        <w:rPr>
          <w:rFonts w:ascii="Times New Roman" w:eastAsia="Times New Roman" w:hAnsi="Times New Roman" w:cs="Times New Roman"/>
          <w:lang w:eastAsia="ru-RU"/>
        </w:rPr>
        <w:t xml:space="preserve"> на ФОТ , СЭВ поданы с соблюдением сроков. Внесены и поданы уточненные отчеты по 1 кварталу 2018 года.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949"/>
        <w:gridCol w:w="1559"/>
        <w:gridCol w:w="1418"/>
      </w:tblGrid>
      <w:tr w:rsidR="00CC2830" w:rsidRPr="00CC2830" w:rsidTr="00CC2830">
        <w:trPr>
          <w:trHeight w:val="5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  Административные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  <w:r w:rsidR="007E27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начислено</w:t>
            </w:r>
          </w:p>
        </w:tc>
      </w:tr>
      <w:tr w:rsidR="00CC2830" w:rsidRPr="00CC2830" w:rsidTr="00CC283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председателю за 12 </w:t>
            </w:r>
            <w:proofErr w:type="spell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среднемесячный</w:t>
            </w:r>
            <w:proofErr w:type="gram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 11458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141 995</w:t>
            </w:r>
          </w:p>
        </w:tc>
      </w:tr>
      <w:tr w:rsidR="00CC2830" w:rsidRPr="00CC2830" w:rsidTr="00CC283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бухгалтеру за 12 </w:t>
            </w:r>
            <w:proofErr w:type="spellStart"/>
            <w:proofErr w:type="gram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среднемесячный доход 8000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45 016</w:t>
            </w:r>
          </w:p>
        </w:tc>
      </w:tr>
      <w:tr w:rsidR="00CC2830" w:rsidRPr="00CC2830" w:rsidTr="00CC283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кассиру за 6 </w:t>
            </w:r>
            <w:proofErr w:type="spell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(среднемесячный доход 5000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27 987</w:t>
            </w:r>
          </w:p>
        </w:tc>
      </w:tr>
      <w:tr w:rsidR="00CC2830" w:rsidRPr="00CC2830" w:rsidTr="00CC283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Премиальное вознаграждение председателю за выполнение запланированного объема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C2830" w:rsidRPr="00CC2830" w:rsidTr="00CC2830">
        <w:trPr>
          <w:trHeight w:val="5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Премиальное вознаграждение членам Правления и </w:t>
            </w:r>
            <w:proofErr w:type="gram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  за</w:t>
            </w:r>
            <w:proofErr w:type="gram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 запланированного объема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C2830" w:rsidRPr="00CC2830" w:rsidTr="00CC2830">
        <w:trPr>
          <w:trHeight w:val="3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сторожа за </w:t>
            </w:r>
            <w:proofErr w:type="gram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 </w:t>
            </w:r>
            <w:proofErr w:type="spell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(среднемесячный 12375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167 272</w:t>
            </w:r>
          </w:p>
        </w:tc>
      </w:tr>
      <w:tr w:rsidR="00CC2830" w:rsidRPr="00CC2830" w:rsidTr="00CC283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Вознаграждение водолея за </w:t>
            </w:r>
            <w:proofErr w:type="gramStart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 месяцев</w:t>
            </w:r>
            <w:proofErr w:type="gramEnd"/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(среднемесячный 8000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CC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</w:t>
            </w:r>
          </w:p>
        </w:tc>
      </w:tr>
      <w:tr w:rsidR="00E76722" w:rsidRPr="00CC2830" w:rsidTr="00E7672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76722" w:rsidRPr="00CC2830" w:rsidRDefault="00E76722" w:rsidP="0053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ФОТ включая НДФЛ (административный и эксплуатационный)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E76722" w:rsidRPr="00CC2830" w:rsidRDefault="00E76722" w:rsidP="0053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6722" w:rsidRPr="00CC2830" w:rsidRDefault="00E76722" w:rsidP="0053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514 692</w:t>
            </w:r>
          </w:p>
        </w:tc>
      </w:tr>
      <w:tr w:rsidR="00CC2830" w:rsidRPr="00CC2830" w:rsidTr="00CC283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830" w:rsidRPr="00CC2830" w:rsidRDefault="00E76722" w:rsidP="0053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C2830" w:rsidRPr="00CC2830" w:rsidRDefault="00CC2830" w:rsidP="0053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830" w:rsidRPr="00CC2830" w:rsidRDefault="00CC2830" w:rsidP="00531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155 437</w:t>
            </w:r>
          </w:p>
        </w:tc>
      </w:tr>
    </w:tbl>
    <w:p w:rsidR="00CC2830" w:rsidRPr="00CC2830" w:rsidRDefault="00CC2830" w:rsidP="00CC2830">
      <w:pPr>
        <w:shd w:val="clear" w:color="auto" w:fill="FFFFFF" w:themeFill="background1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7E2777" w:rsidRPr="009C5EB3" w:rsidRDefault="007E2777" w:rsidP="007E2777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Экономия объема ФОТ с учетом планируемой компенсации бухгалтеру за административный отпуск в зимний период в размере 36 000 рублей, составила 15 308 рублей.</w:t>
      </w:r>
    </w:p>
    <w:p w:rsidR="00EA5EC5" w:rsidRPr="009C5EB3" w:rsidRDefault="00EA5EC5" w:rsidP="00E76722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Суммарный выплаченный объем по заработной плате по данным Б/У составляет </w:t>
      </w:r>
      <w:r w:rsidR="00CC2830" w:rsidRPr="009C5EB3">
        <w:rPr>
          <w:rFonts w:ascii="Times New Roman" w:eastAsia="Times New Roman" w:hAnsi="Times New Roman" w:cs="Times New Roman"/>
          <w:lang w:eastAsia="ru-RU"/>
        </w:rPr>
        <w:t>576</w:t>
      </w:r>
      <w:r w:rsidR="00E76722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2830" w:rsidRPr="009C5EB3">
        <w:rPr>
          <w:rFonts w:ascii="Times New Roman" w:eastAsia="Times New Roman" w:hAnsi="Times New Roman" w:cs="Times New Roman"/>
          <w:lang w:eastAsia="ru-RU"/>
        </w:rPr>
        <w:t xml:space="preserve">074,02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рублей, </w:t>
      </w:r>
      <w:r w:rsidR="00CC2830" w:rsidRPr="009C5EB3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E76722" w:rsidRPr="009C5EB3">
        <w:rPr>
          <w:rFonts w:ascii="Times New Roman" w:eastAsia="Times New Roman" w:hAnsi="Times New Roman" w:cs="Times New Roman"/>
          <w:lang w:eastAsia="ru-RU"/>
        </w:rPr>
        <w:t>выплаты по долгам пр</w:t>
      </w:r>
      <w:r w:rsidR="00FB790B">
        <w:rPr>
          <w:rFonts w:ascii="Times New Roman" w:eastAsia="Times New Roman" w:hAnsi="Times New Roman" w:cs="Times New Roman"/>
          <w:lang w:eastAsia="ru-RU"/>
        </w:rPr>
        <w:t xml:space="preserve">едыдущего периода </w:t>
      </w:r>
      <w:proofErr w:type="gramStart"/>
      <w:r w:rsidR="00FB790B">
        <w:rPr>
          <w:rFonts w:ascii="Times New Roman" w:eastAsia="Times New Roman" w:hAnsi="Times New Roman" w:cs="Times New Roman"/>
          <w:lang w:eastAsia="ru-RU"/>
        </w:rPr>
        <w:t>составили  106</w:t>
      </w:r>
      <w:proofErr w:type="gramEnd"/>
      <w:r w:rsidR="00FB790B">
        <w:rPr>
          <w:rFonts w:ascii="Times New Roman" w:eastAsia="Times New Roman" w:hAnsi="Times New Roman" w:cs="Times New Roman"/>
          <w:lang w:eastAsia="ru-RU"/>
        </w:rPr>
        <w:t> 459 рублей</w:t>
      </w:r>
      <w:r w:rsidR="00E76722" w:rsidRPr="009C5EB3">
        <w:rPr>
          <w:rFonts w:ascii="Times New Roman" w:eastAsia="Times New Roman" w:hAnsi="Times New Roman" w:cs="Times New Roman"/>
          <w:lang w:eastAsia="ru-RU"/>
        </w:rPr>
        <w:t xml:space="preserve"> , </w:t>
      </w:r>
      <w:r w:rsidR="00FB790B">
        <w:rPr>
          <w:rFonts w:ascii="Times New Roman" w:eastAsia="Times New Roman" w:hAnsi="Times New Roman" w:cs="Times New Roman"/>
          <w:lang w:eastAsia="ru-RU"/>
        </w:rPr>
        <w:t xml:space="preserve">выплаты </w:t>
      </w:r>
      <w:proofErr w:type="spellStart"/>
      <w:r w:rsidR="00FB790B">
        <w:rPr>
          <w:rFonts w:ascii="Times New Roman" w:eastAsia="Times New Roman" w:hAnsi="Times New Roman" w:cs="Times New Roman"/>
          <w:lang w:eastAsia="ru-RU"/>
        </w:rPr>
        <w:t>Аксельрод</w:t>
      </w:r>
      <w:proofErr w:type="spellEnd"/>
      <w:r w:rsidR="00FB79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B790B">
        <w:rPr>
          <w:rFonts w:ascii="Times New Roman" w:eastAsia="Times New Roman" w:hAnsi="Times New Roman" w:cs="Times New Roman"/>
          <w:lang w:eastAsia="ru-RU"/>
        </w:rPr>
        <w:t>Г.С.по</w:t>
      </w:r>
      <w:proofErr w:type="spellEnd"/>
      <w:r w:rsidR="00FB790B">
        <w:rPr>
          <w:rFonts w:ascii="Times New Roman" w:eastAsia="Times New Roman" w:hAnsi="Times New Roman" w:cs="Times New Roman"/>
          <w:lang w:eastAsia="ru-RU"/>
        </w:rPr>
        <w:t xml:space="preserve"> расчету 23 046  рублей, выплаты за текущий период 446 569,02 рублей</w:t>
      </w:r>
      <w:r w:rsidR="00E76722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C727C" w:rsidRPr="009C5EB3" w:rsidRDefault="00BC727C" w:rsidP="00BC727C">
      <w:pPr>
        <w:outlineLvl w:val="0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При проверке порядка оформления трудовых отношений установлено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следующее :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сформировано действующее штатное расписание, оформлены трудовые договора , ведутся приказы по кадровому составу, утверждено положение об оплате труда и Правила внутреннего трудового распорядка. </w:t>
      </w:r>
      <w:r w:rsidRPr="009C5EB3">
        <w:rPr>
          <w:rFonts w:ascii="Times New Roman" w:eastAsia="Times New Roman" w:hAnsi="Times New Roman" w:cs="Times New Roman"/>
          <w:lang w:eastAsia="ru-RU"/>
        </w:rPr>
        <w:tab/>
      </w:r>
    </w:p>
    <w:p w:rsidR="00BC727C" w:rsidRPr="009C5EB3" w:rsidRDefault="00BC727C" w:rsidP="00BC727C">
      <w:pPr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Утверждены и подписаны должностные инструкции и функционал Председателя Правления и Бухгалтера. Должностные инструкции и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функционал  сторожа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>- рабочего, электрика и водолея</w:t>
      </w:r>
      <w:r w:rsidRPr="00BC727C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b/>
          <w:u w:val="single"/>
          <w:lang w:eastAsia="ru-RU"/>
        </w:rPr>
        <w:t>не определены..</w:t>
      </w:r>
    </w:p>
    <w:p w:rsidR="00A929E6" w:rsidRDefault="00A929E6" w:rsidP="006143AB">
      <w:pPr>
        <w:outlineLvl w:val="0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  <w:r w:rsidRPr="008D1E34">
        <w:rPr>
          <w:rFonts w:ascii="Helvetica" w:eastAsia="Times New Roman" w:hAnsi="Helvetica" w:cs="Times New Roman"/>
          <w:b/>
          <w:sz w:val="21"/>
          <w:szCs w:val="21"/>
          <w:lang w:eastAsia="ru-RU"/>
        </w:rPr>
        <w:t xml:space="preserve">Оплата расходов из членских взносов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807"/>
        <w:gridCol w:w="1843"/>
        <w:gridCol w:w="1276"/>
      </w:tblGrid>
      <w:tr w:rsidR="00021E38" w:rsidRPr="00021E38" w:rsidTr="00021E38">
        <w:trPr>
          <w:trHeight w:val="5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  Административные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021E38" w:rsidRPr="00021E38" w:rsidTr="00021E38">
        <w:trPr>
          <w:trHeight w:val="2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бухгалтерско-финансового учета 8*8000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021E38" w:rsidRPr="00021E38" w:rsidTr="00021E38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сотовую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связь:</w:t>
            </w: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председателю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бухгалтеру, сторожу (среднемесячный расход 900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</w:t>
            </w:r>
          </w:p>
        </w:tc>
      </w:tr>
      <w:tr w:rsidR="00021E38" w:rsidRPr="00021E38" w:rsidTr="00021E38">
        <w:trPr>
          <w:trHeight w:val="5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ГСМ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председателю ,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бухгалтеру, сторожу (среднемесячный расход 1500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FB790B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28 812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FB790B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3 625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FB790B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14 492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сайт (годовая плата за доменное имя)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полномочий Председателя в ЕГРЮЛ, цифровая подпись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управленческого учета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021E38" w:rsidRPr="00021E38" w:rsidTr="00021E38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бухгалтерия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</w:t>
            </w:r>
          </w:p>
        </w:tc>
      </w:tr>
      <w:tr w:rsidR="00021E38" w:rsidRPr="00021E38" w:rsidTr="00021E38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Новой редакции Устава СНТ Звездочка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021E38" w:rsidRPr="00021E38" w:rsidTr="00021E38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НООС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  <w:tr w:rsidR="00021E38" w:rsidRPr="00021E38" w:rsidTr="00021E38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Почтовые переводы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</w:tr>
      <w:tr w:rsidR="00021E38" w:rsidRPr="00021E38" w:rsidTr="00021E38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Пени,штрафы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,комиссии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021E38" w:rsidRPr="00021E38" w:rsidTr="00021E38">
        <w:trPr>
          <w:trHeight w:val="3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12 322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административных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173 396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124 819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 Эксплуатационные (общехозяйственные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для охраны 450*2,5*12 </w:t>
            </w:r>
            <w:proofErr w:type="spell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</w:t>
            </w:r>
            <w:proofErr w:type="spell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недосбора</w:t>
            </w:r>
            <w:proofErr w:type="spell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по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48 310</w:t>
            </w:r>
          </w:p>
        </w:tc>
      </w:tr>
      <w:tr w:rsidR="00021E38" w:rsidRPr="00021E38" w:rsidTr="00021E38">
        <w:trPr>
          <w:trHeight w:val="5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Дрова, уголь для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31 840</w:t>
            </w:r>
          </w:p>
        </w:tc>
      </w:tr>
      <w:tr w:rsidR="00021E38" w:rsidRPr="00021E38" w:rsidTr="00021E38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собаки сторожа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( 1250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</w:tr>
      <w:tr w:rsidR="00021E38" w:rsidRPr="00021E38" w:rsidTr="00021E38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пожарных подъездных путей в зимнее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 (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 руб. * 4 раза)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21E38" w:rsidRPr="00021E38" w:rsidTr="00021E38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Техобслуживание ЛЭП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трансформатор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линия электропередач)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21E38" w:rsidRPr="00021E38" w:rsidTr="00021E38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112 500</w:t>
            </w:r>
          </w:p>
        </w:tc>
      </w:tr>
      <w:tr w:rsidR="00021E38" w:rsidRPr="00021E38" w:rsidTr="00021E38">
        <w:trPr>
          <w:trHeight w:val="39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Хозяйственные расходы </w:t>
            </w:r>
            <w:proofErr w:type="gram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леска</w:t>
            </w:r>
            <w:proofErr w:type="gram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тримера</w:t>
            </w:r>
            <w:proofErr w:type="spell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барабан, задвижки , краны  и другое)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</w:t>
            </w:r>
          </w:p>
        </w:tc>
      </w:tr>
      <w:tr w:rsidR="00021E38" w:rsidRPr="00021E38" w:rsidTr="00021E38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непредвиденные расходы, включая </w:t>
            </w:r>
            <w:proofErr w:type="spellStart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недосборы</w:t>
            </w:r>
            <w:proofErr w:type="spellEnd"/>
            <w:r w:rsidRPr="0002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взносам по брошенным участкам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</w:tr>
      <w:tr w:rsidR="00021E38" w:rsidRPr="00021E38" w:rsidTr="00021E38">
        <w:trPr>
          <w:trHeight w:val="4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эксплуатационных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495 273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21E38" w:rsidRP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214 005</w:t>
            </w:r>
          </w:p>
        </w:tc>
      </w:tr>
      <w:tr w:rsidR="00021E38" w:rsidRPr="00021E38" w:rsidTr="00021E38">
        <w:trPr>
          <w:trHeight w:val="4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021E38" w:rsidRPr="00021E38" w:rsidRDefault="00021E38" w:rsidP="0002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из членских взносов (без заработной платы)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</w:tcPr>
          <w:p w:rsid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</w:tcPr>
          <w:p w:rsidR="00021E38" w:rsidRDefault="00021E38" w:rsidP="0002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338 824</w:t>
            </w:r>
          </w:p>
        </w:tc>
      </w:tr>
    </w:tbl>
    <w:p w:rsidR="00021E38" w:rsidRPr="008D1E34" w:rsidRDefault="00021E38" w:rsidP="006143AB">
      <w:pPr>
        <w:outlineLvl w:val="0"/>
        <w:rPr>
          <w:rFonts w:ascii="Helvetica" w:eastAsia="Times New Roman" w:hAnsi="Helvetica" w:cs="Times New Roman"/>
          <w:b/>
          <w:sz w:val="21"/>
          <w:szCs w:val="21"/>
          <w:lang w:eastAsia="ru-RU"/>
        </w:rPr>
      </w:pPr>
    </w:p>
    <w:p w:rsidR="00B34AD3" w:rsidRPr="009C5EB3" w:rsidRDefault="00B34AD3" w:rsidP="00B34AD3">
      <w:pPr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Часть средств была направлена на погашение долгов возникших за предыдущие периоды (до 30.04.2017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года )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, в том числе на погашение задолженности по з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аработной плате и налогам </w:t>
      </w:r>
      <w:r w:rsidR="007E2777">
        <w:rPr>
          <w:rFonts w:ascii="Times New Roman" w:eastAsia="Times New Roman" w:hAnsi="Times New Roman" w:cs="Times New Roman"/>
          <w:lang w:eastAsia="ru-RU"/>
        </w:rPr>
        <w:t>151835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рублей, на погашение судебных издержек по искам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Аксельрод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Г.С. 49 484 рублей, на погашение выплат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Аксельрод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Г.С. по исп</w:t>
      </w:r>
      <w:r w:rsidR="007E2777">
        <w:rPr>
          <w:rFonts w:ascii="Times New Roman" w:eastAsia="Times New Roman" w:hAnsi="Times New Roman" w:cs="Times New Roman"/>
          <w:lang w:eastAsia="ru-RU"/>
        </w:rPr>
        <w:t xml:space="preserve">олнительным листам 42 062 рубля, на погашение выплат </w:t>
      </w:r>
      <w:proofErr w:type="spellStart"/>
      <w:r w:rsidR="007E2777">
        <w:rPr>
          <w:rFonts w:ascii="Times New Roman" w:eastAsia="Times New Roman" w:hAnsi="Times New Roman" w:cs="Times New Roman"/>
          <w:lang w:eastAsia="ru-RU"/>
        </w:rPr>
        <w:t>Аксельрод</w:t>
      </w:r>
      <w:proofErr w:type="spellEnd"/>
      <w:r w:rsidR="007E2777">
        <w:rPr>
          <w:rFonts w:ascii="Times New Roman" w:eastAsia="Times New Roman" w:hAnsi="Times New Roman" w:cs="Times New Roman"/>
          <w:lang w:eastAsia="ru-RU"/>
        </w:rPr>
        <w:t xml:space="preserve"> по расчетам по сокращению 23 046 рублей.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Общая сумма расходов предыду</w:t>
      </w:r>
      <w:r w:rsidR="007E2777">
        <w:rPr>
          <w:rFonts w:ascii="Times New Roman" w:eastAsia="Times New Roman" w:hAnsi="Times New Roman" w:cs="Times New Roman"/>
          <w:lang w:eastAsia="ru-RU"/>
        </w:rPr>
        <w:t>щих периодов составляет 266 4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>26 рублей</w:t>
      </w:r>
    </w:p>
    <w:p w:rsidR="00B34AD3" w:rsidRPr="009C5EB3" w:rsidRDefault="00B34AD3" w:rsidP="00B34AD3">
      <w:pPr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Данные выплаты были осуществлены в период с 01.05.2018 по 15.07.2018 и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ранее  отражены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в Акте ревизионной проверки от 17.08.2018 годы , утвержденному общим собранием членов СНТ от 18.08.2018 года, информация опубликована на сайте СНТ.</w:t>
      </w:r>
    </w:p>
    <w:p w:rsidR="008D1E34" w:rsidRPr="009C5EB3" w:rsidRDefault="00B34AD3" w:rsidP="00900516">
      <w:pPr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С учетом оплат предыдущих периодов 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>в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 отчетный период получена экономия сред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>ств</w:t>
      </w:r>
      <w:r w:rsidR="00F75906">
        <w:rPr>
          <w:rFonts w:ascii="Times New Roman" w:eastAsia="Times New Roman" w:hAnsi="Times New Roman" w:cs="Times New Roman"/>
          <w:lang w:eastAsia="ru-RU"/>
        </w:rPr>
        <w:t xml:space="preserve"> членских взносов в сумме 63 419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>рублей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gramStart"/>
      <w:r w:rsidR="003E757E" w:rsidRPr="009C5EB3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="003E757E" w:rsidRPr="009C5EB3">
        <w:rPr>
          <w:rFonts w:ascii="Times New Roman" w:eastAsia="Times New Roman" w:hAnsi="Times New Roman" w:cs="Times New Roman"/>
          <w:lang w:eastAsia="ru-RU"/>
        </w:rPr>
        <w:t xml:space="preserve"> дополнительный доход по оплаченным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взносам 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 xml:space="preserve">в сумме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>96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>183 рубля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>. Общий объем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 нераспределенных средств составил </w:t>
      </w:r>
      <w:r w:rsidR="00F75906">
        <w:rPr>
          <w:rFonts w:ascii="Times New Roman" w:eastAsia="Times New Roman" w:hAnsi="Times New Roman" w:cs="Times New Roman"/>
          <w:lang w:eastAsia="ru-RU"/>
        </w:rPr>
        <w:t>159 602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 xml:space="preserve"> рубля.</w:t>
      </w:r>
      <w:r w:rsidR="00093116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57E" w:rsidRPr="009C5EB3">
        <w:rPr>
          <w:rFonts w:ascii="Times New Roman" w:eastAsia="Times New Roman" w:hAnsi="Times New Roman" w:cs="Times New Roman"/>
          <w:lang w:eastAsia="ru-RU"/>
        </w:rPr>
        <w:t>И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з указанных средств был приобретен стоимостью трактор для проведения 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>отчистки от снега подъездных путей и внутренних дорог СНТ,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906">
        <w:rPr>
          <w:rFonts w:ascii="Times New Roman" w:eastAsia="Times New Roman" w:hAnsi="Times New Roman" w:cs="Times New Roman"/>
          <w:lang w:eastAsia="ru-RU"/>
        </w:rPr>
        <w:t xml:space="preserve">и ремонта дорог в летний период, а также других хозяйственных нужд с применением самоходной </w:t>
      </w:r>
      <w:proofErr w:type="spellStart"/>
      <w:r w:rsidR="00F75906">
        <w:rPr>
          <w:rFonts w:ascii="Times New Roman" w:eastAsia="Times New Roman" w:hAnsi="Times New Roman" w:cs="Times New Roman"/>
          <w:lang w:eastAsia="ru-RU"/>
        </w:rPr>
        <w:t>техникик</w:t>
      </w:r>
      <w:proofErr w:type="spellEnd"/>
      <w:r w:rsidR="00F75906">
        <w:rPr>
          <w:rFonts w:ascii="Times New Roman" w:eastAsia="Times New Roman" w:hAnsi="Times New Roman" w:cs="Times New Roman"/>
          <w:lang w:eastAsia="ru-RU"/>
        </w:rPr>
        <w:t>.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 Трактор приобретен из средств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 xml:space="preserve"> СНТ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 полученных Председателем Правления 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 xml:space="preserve">по договору займа, 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оформлен в </w:t>
      </w:r>
      <w:proofErr w:type="gramStart"/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качестве  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>обеспечения</w:t>
      </w:r>
      <w:proofErr w:type="gramEnd"/>
      <w:r w:rsidR="00900516" w:rsidRPr="009C5EB3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>залога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>)</w:t>
      </w:r>
      <w:r w:rsidR="008D1E34" w:rsidRPr="009C5EB3">
        <w:rPr>
          <w:rFonts w:ascii="Times New Roman" w:eastAsia="Times New Roman" w:hAnsi="Times New Roman" w:cs="Times New Roman"/>
          <w:lang w:eastAsia="ru-RU"/>
        </w:rPr>
        <w:t xml:space="preserve"> по дополнительному соглашению  к договору займа и передан в безвозмездное  использование СНТ до решения вопроса приобретения на очередном собрании СНТ.</w:t>
      </w:r>
    </w:p>
    <w:p w:rsidR="00A929E6" w:rsidRPr="009C5EB3" w:rsidRDefault="00A929E6" w:rsidP="00EB120F">
      <w:pPr>
        <w:rPr>
          <w:rFonts w:ascii="Times New Roman" w:eastAsia="Times New Roman" w:hAnsi="Times New Roman" w:cs="Times New Roman"/>
          <w:b/>
          <w:lang w:eastAsia="ru-RU"/>
        </w:rPr>
      </w:pPr>
      <w:r w:rsidRPr="009C5EB3">
        <w:rPr>
          <w:rFonts w:ascii="Times New Roman" w:eastAsia="Times New Roman" w:hAnsi="Times New Roman" w:cs="Times New Roman"/>
          <w:b/>
          <w:lang w:eastAsia="ru-RU"/>
        </w:rPr>
        <w:t xml:space="preserve">Использование целевых </w:t>
      </w:r>
      <w:proofErr w:type="gramStart"/>
      <w:r w:rsidRPr="009C5EB3">
        <w:rPr>
          <w:rFonts w:ascii="Times New Roman" w:eastAsia="Times New Roman" w:hAnsi="Times New Roman" w:cs="Times New Roman"/>
          <w:b/>
          <w:lang w:eastAsia="ru-RU"/>
        </w:rPr>
        <w:t>средств :</w:t>
      </w:r>
      <w:proofErr w:type="gramEnd"/>
    </w:p>
    <w:p w:rsidR="00EB120F" w:rsidRPr="009C5EB3" w:rsidRDefault="00EB120F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За отчетный период были проведены</w:t>
      </w:r>
      <w:r w:rsidR="00A929E6" w:rsidRPr="009C5EB3">
        <w:rPr>
          <w:rFonts w:ascii="Times New Roman" w:eastAsia="Times New Roman" w:hAnsi="Times New Roman" w:cs="Times New Roman"/>
          <w:lang w:eastAsia="ru-RU"/>
        </w:rPr>
        <w:t xml:space="preserve"> следующие </w:t>
      </w:r>
      <w:proofErr w:type="gramStart"/>
      <w:r w:rsidR="00A929E6" w:rsidRPr="009C5EB3">
        <w:rPr>
          <w:rFonts w:ascii="Times New Roman" w:eastAsia="Times New Roman" w:hAnsi="Times New Roman" w:cs="Times New Roman"/>
          <w:lang w:eastAsia="ru-RU"/>
        </w:rPr>
        <w:t>работы  из</w:t>
      </w:r>
      <w:proofErr w:type="gramEnd"/>
      <w:r w:rsidR="00A929E6" w:rsidRPr="009C5EB3">
        <w:rPr>
          <w:rFonts w:ascii="Times New Roman" w:eastAsia="Times New Roman" w:hAnsi="Times New Roman" w:cs="Times New Roman"/>
          <w:lang w:eastAsia="ru-RU"/>
        </w:rPr>
        <w:t xml:space="preserve"> целевых взносов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4248"/>
        <w:gridCol w:w="1417"/>
        <w:gridCol w:w="1843"/>
      </w:tblGrid>
      <w:tr w:rsidR="00A929E6" w:rsidRPr="00A929E6" w:rsidTr="00A929E6">
        <w:trPr>
          <w:trHeight w:val="3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29E6" w:rsidRPr="00A929E6" w:rsidRDefault="00A929E6" w:rsidP="00A9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</w:p>
        </w:tc>
      </w:tr>
      <w:tr w:rsidR="00A929E6" w:rsidRPr="00A929E6" w:rsidTr="00A929E6">
        <w:trPr>
          <w:trHeight w:val="3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восстановления пакета документов по землям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</w:t>
            </w:r>
          </w:p>
        </w:tc>
      </w:tr>
      <w:tr w:rsidR="00A929E6" w:rsidRPr="00A929E6" w:rsidTr="00A929E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модернизацию системы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E6" w:rsidRPr="00FB790B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351 633</w:t>
            </w:r>
          </w:p>
        </w:tc>
      </w:tr>
      <w:tr w:rsidR="00A929E6" w:rsidRPr="00A929E6" w:rsidTr="00A929E6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восстановление центральной дороги (грейдер)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E6" w:rsidRPr="00FB790B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B79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62 090</w:t>
            </w:r>
          </w:p>
        </w:tc>
      </w:tr>
      <w:tr w:rsidR="00A929E6" w:rsidRPr="00A929E6" w:rsidTr="00A929E6">
        <w:trPr>
          <w:trHeight w:val="6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Техобслуживание  скважин</w:t>
            </w:r>
            <w:proofErr w:type="gramEnd"/>
            <w:r w:rsidRPr="00A9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водовода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12 849</w:t>
            </w:r>
          </w:p>
        </w:tc>
      </w:tr>
      <w:tr w:rsidR="00A929E6" w:rsidRPr="00A929E6" w:rsidTr="00163AC5">
        <w:trPr>
          <w:trHeight w:val="3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29E6" w:rsidRPr="00A929E6" w:rsidRDefault="00A929E6" w:rsidP="00A9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9E6" w:rsidRPr="00A929E6" w:rsidRDefault="00A929E6" w:rsidP="00A9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29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428 252</w:t>
            </w:r>
          </w:p>
        </w:tc>
      </w:tr>
    </w:tbl>
    <w:p w:rsidR="00A929E6" w:rsidRDefault="00A929E6" w:rsidP="00EB120F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:rsidR="00900516" w:rsidRPr="009C5EB3" w:rsidRDefault="00900516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 отчетный период получена экономия средств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целевых  взносов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в сумме 64 748 рублей, работы по ремонту и техобслуживанию скважин перенесены на период 2019-2020 года.</w:t>
      </w:r>
    </w:p>
    <w:p w:rsidR="00B34AD3" w:rsidRPr="00FB790B" w:rsidRDefault="00B34AD3" w:rsidP="00EB120F">
      <w:pPr>
        <w:rPr>
          <w:rFonts w:ascii="Times New Roman" w:eastAsia="Times New Roman" w:hAnsi="Times New Roman" w:cs="Times New Roman"/>
          <w:lang w:eastAsia="ru-RU"/>
        </w:rPr>
      </w:pPr>
    </w:p>
    <w:p w:rsidR="00B34AD3" w:rsidRPr="009C5EB3" w:rsidRDefault="00BE0955" w:rsidP="00EB120F">
      <w:pPr>
        <w:rPr>
          <w:rFonts w:ascii="Times New Roman" w:eastAsia="Times New Roman" w:hAnsi="Times New Roman" w:cs="Times New Roman"/>
          <w:b/>
          <w:lang w:eastAsia="ru-RU"/>
        </w:rPr>
      </w:pPr>
      <w:r w:rsidRPr="009C5EB3">
        <w:rPr>
          <w:rFonts w:ascii="Times New Roman" w:eastAsia="Times New Roman" w:hAnsi="Times New Roman" w:cs="Times New Roman"/>
          <w:b/>
          <w:lang w:eastAsia="ru-RU"/>
        </w:rPr>
        <w:t>Д</w:t>
      </w:r>
      <w:r w:rsidR="00B34AD3" w:rsidRPr="009C5EB3">
        <w:rPr>
          <w:rFonts w:ascii="Times New Roman" w:eastAsia="Times New Roman" w:hAnsi="Times New Roman" w:cs="Times New Roman"/>
          <w:b/>
          <w:lang w:eastAsia="ru-RU"/>
        </w:rPr>
        <w:t xml:space="preserve">еятельности Правления </w:t>
      </w:r>
      <w:r w:rsidRPr="009C5EB3">
        <w:rPr>
          <w:rFonts w:ascii="Times New Roman" w:eastAsia="Times New Roman" w:hAnsi="Times New Roman" w:cs="Times New Roman"/>
          <w:b/>
          <w:lang w:eastAsia="ru-RU"/>
        </w:rPr>
        <w:t xml:space="preserve">и оформления протоколов </w:t>
      </w:r>
      <w:proofErr w:type="gramStart"/>
      <w:r w:rsidRPr="009C5EB3">
        <w:rPr>
          <w:rFonts w:ascii="Times New Roman" w:eastAsia="Times New Roman" w:hAnsi="Times New Roman" w:cs="Times New Roman"/>
          <w:b/>
          <w:lang w:eastAsia="ru-RU"/>
        </w:rPr>
        <w:t xml:space="preserve">заседаний </w:t>
      </w:r>
      <w:r w:rsidR="00B34AD3" w:rsidRPr="009C5EB3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</w:p>
    <w:p w:rsidR="00B34AD3" w:rsidRPr="009C5EB3" w:rsidRDefault="00B34AD3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На проверку представлено 6 протоколов собрания Правления.</w:t>
      </w:r>
      <w:r w:rsidR="000D379F" w:rsidRPr="009C5EB3">
        <w:rPr>
          <w:rFonts w:ascii="Times New Roman" w:eastAsia="Times New Roman" w:hAnsi="Times New Roman" w:cs="Times New Roman"/>
          <w:lang w:eastAsia="ru-RU"/>
        </w:rPr>
        <w:t xml:space="preserve"> При проверке протоколо</w:t>
      </w:r>
      <w:r w:rsidR="00BE0955" w:rsidRPr="009C5EB3">
        <w:rPr>
          <w:rFonts w:ascii="Times New Roman" w:eastAsia="Times New Roman" w:hAnsi="Times New Roman" w:cs="Times New Roman"/>
          <w:lang w:eastAsia="ru-RU"/>
        </w:rPr>
        <w:t xml:space="preserve">в установлено следующее </w:t>
      </w:r>
      <w:r w:rsidR="000D379F" w:rsidRPr="009C5EB3">
        <w:rPr>
          <w:rFonts w:ascii="Times New Roman" w:eastAsia="Times New Roman" w:hAnsi="Times New Roman" w:cs="Times New Roman"/>
          <w:lang w:eastAsia="ru-RU"/>
        </w:rPr>
        <w:t>между членами Правления распределены функции</w:t>
      </w:r>
      <w:r w:rsidR="00BE0955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E0955" w:rsidRPr="009C5EB3">
        <w:rPr>
          <w:rFonts w:ascii="Times New Roman" w:eastAsia="Times New Roman" w:hAnsi="Times New Roman" w:cs="Times New Roman"/>
          <w:lang w:eastAsia="ru-RU"/>
        </w:rPr>
        <w:t>( Протокол</w:t>
      </w:r>
      <w:proofErr w:type="gramEnd"/>
      <w:r w:rsidR="00BE0955" w:rsidRPr="009C5EB3">
        <w:rPr>
          <w:rFonts w:ascii="Times New Roman" w:eastAsia="Times New Roman" w:hAnsi="Times New Roman" w:cs="Times New Roman"/>
          <w:lang w:eastAsia="ru-RU"/>
        </w:rPr>
        <w:t xml:space="preserve"> № 3 от 04.08.2018 года)</w:t>
      </w:r>
      <w:r w:rsidR="000D379F" w:rsidRPr="009C5EB3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BE0955" w:rsidRPr="009C5EB3" w:rsidRDefault="000D379F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Строительство и ремонт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дорог :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Прохоров В.А. , Хоменко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В.Н.,Якубенко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С.А.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Обеспечение водоснабжением: Прохоров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В.А. ,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Хоменко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В.Н.,Якубенко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С.А.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Инвентаризация системы электроснабжения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( инвентаризация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системы электроснабжения, реконструкция и контроль) : Прохоров В.А. , Хоменко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В.Н.,Якубенко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С.А.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Пожарная безопасность:</w:t>
      </w:r>
      <w:r w:rsidRPr="009C5EB3">
        <w:rPr>
          <w:rFonts w:ascii="Times New Roman" w:hAnsi="Times New Roman" w:cs="Times New Roman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>Якубенко С.А.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Ведение делопроизводства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Правления :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Касатова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Ж.В.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Информирование членов СНТ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о всех законодательных материалах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касающихся жизни СНТ (На стенде, на сайте, в группе </w:t>
      </w:r>
      <w:r w:rsidRPr="009C5EB3">
        <w:rPr>
          <w:rFonts w:ascii="Times New Roman" w:eastAsia="Times New Roman" w:hAnsi="Times New Roman" w:cs="Times New Roman"/>
          <w:lang w:val="en-US" w:eastAsia="ru-RU"/>
        </w:rPr>
        <w:t>WA</w:t>
      </w:r>
      <w:r w:rsidRPr="009C5EB3">
        <w:rPr>
          <w:rFonts w:ascii="Times New Roman" w:eastAsia="Times New Roman" w:hAnsi="Times New Roman" w:cs="Times New Roman"/>
          <w:lang w:eastAsia="ru-RU"/>
        </w:rPr>
        <w:t>, лично):</w:t>
      </w:r>
      <w:r w:rsidRPr="009C5EB3">
        <w:rPr>
          <w:rFonts w:ascii="Times New Roman" w:hAnsi="Times New Roman" w:cs="Times New Roman"/>
        </w:rPr>
        <w:t xml:space="preserve">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Касатова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Ж.В.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Организация работы со старшими по улице, прием жалоб и предложений: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Храпунова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Л.Б.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Работа с должниками: Детков С.В.</w:t>
      </w: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0955" w:rsidRPr="009C5EB3" w:rsidRDefault="00BE0955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Крупные сделки – по реконструкции системы электроснабжения, предоставления займа на Правлении не утверждались.</w:t>
      </w:r>
    </w:p>
    <w:p w:rsidR="00997E3A" w:rsidRPr="009C5EB3" w:rsidRDefault="00997E3A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Работа с должниками проводилась Председателем Правления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BE0955" w:rsidRPr="009C5EB3" w:rsidRDefault="00997E3A" w:rsidP="00BE09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Инвентаризация системы электроснабжения, обеспечения водоснабжения, строительство и ремонт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дорог  проводилась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силами Председателем Правления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Н.А. с привлечением сотрудника СНТ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Колмагорова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А.</w:t>
      </w:r>
    </w:p>
    <w:p w:rsidR="00BE0955" w:rsidRPr="009C5EB3" w:rsidRDefault="00997E3A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Ведение делопроизводства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Правления :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Касатова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Ж.В.</w:t>
      </w:r>
    </w:p>
    <w:p w:rsidR="00997E3A" w:rsidRPr="009C5EB3" w:rsidRDefault="00997E3A" w:rsidP="00997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Информирование членов СНТ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о всех законодательных материалах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касающихся жизни СНТ (На стенде, на сайте, в группе </w:t>
      </w:r>
      <w:r w:rsidRPr="009C5EB3">
        <w:rPr>
          <w:rFonts w:ascii="Times New Roman" w:eastAsia="Times New Roman" w:hAnsi="Times New Roman" w:cs="Times New Roman"/>
          <w:lang w:val="en-US" w:eastAsia="ru-RU"/>
        </w:rPr>
        <w:t>WA</w:t>
      </w:r>
      <w:r w:rsidRPr="009C5EB3">
        <w:rPr>
          <w:rFonts w:ascii="Times New Roman" w:eastAsia="Times New Roman" w:hAnsi="Times New Roman" w:cs="Times New Roman"/>
          <w:lang w:eastAsia="ru-RU"/>
        </w:rPr>
        <w:t>, лично):</w:t>
      </w:r>
      <w:r w:rsidRPr="009C5EB3">
        <w:rPr>
          <w:rFonts w:ascii="Times New Roman" w:hAnsi="Times New Roman" w:cs="Times New Roman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>Правлением не проводилась.</w:t>
      </w:r>
    </w:p>
    <w:p w:rsidR="00997E3A" w:rsidRPr="009C5EB3" w:rsidRDefault="00997E3A" w:rsidP="00997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7E3A" w:rsidRPr="009C5EB3" w:rsidRDefault="00997E3A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Организация работы со старшими по улице: </w:t>
      </w:r>
      <w:proofErr w:type="spellStart"/>
      <w:r w:rsidR="00F75906">
        <w:rPr>
          <w:rFonts w:ascii="Times New Roman" w:eastAsia="Times New Roman" w:hAnsi="Times New Roman" w:cs="Times New Roman"/>
          <w:lang w:eastAsia="ru-RU"/>
        </w:rPr>
        <w:t>Храпунова</w:t>
      </w:r>
      <w:proofErr w:type="spellEnd"/>
      <w:r w:rsidR="00F75906">
        <w:rPr>
          <w:rFonts w:ascii="Times New Roman" w:eastAsia="Times New Roman" w:hAnsi="Times New Roman" w:cs="Times New Roman"/>
          <w:lang w:eastAsia="ru-RU"/>
        </w:rPr>
        <w:t xml:space="preserve"> Л.Б.</w:t>
      </w:r>
    </w:p>
    <w:p w:rsidR="00997E3A" w:rsidRPr="009C5EB3" w:rsidRDefault="00997E3A" w:rsidP="00EB120F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Прием жалоб и предложений: проводилась Председателем Правления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Дударевым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997E3A" w:rsidRPr="009C5EB3" w:rsidRDefault="00997E3A" w:rsidP="00997E3A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Организационные мероприятия по проведению собрания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 xml:space="preserve">18.08 </w:t>
      </w:r>
      <w:r w:rsidR="00F75906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F75906">
        <w:rPr>
          <w:rFonts w:ascii="Times New Roman" w:eastAsia="Times New Roman" w:hAnsi="Times New Roman" w:cs="Times New Roman"/>
          <w:lang w:eastAsia="ru-RU"/>
        </w:rPr>
        <w:t xml:space="preserve"> а так же сбор подписанных бюллетеней при дополнительном голосовании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проводились членами Правления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Касатова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Ж.В. и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Храпунова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Л.Б.</w:t>
      </w:r>
    </w:p>
    <w:p w:rsidR="009821DE" w:rsidRPr="009C5EB3" w:rsidRDefault="00A929E6" w:rsidP="006143AB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3.</w:t>
      </w:r>
      <w:r w:rsidRPr="009C5EB3">
        <w:rPr>
          <w:rFonts w:ascii="Times New Roman" w:eastAsia="Times New Roman" w:hAnsi="Times New Roman" w:cs="Times New Roman"/>
          <w:lang w:eastAsia="ru-RU"/>
        </w:rPr>
        <w:tab/>
        <w:t>Инвентариза</w:t>
      </w:r>
      <w:r w:rsidR="00900516" w:rsidRPr="009C5EB3">
        <w:rPr>
          <w:rFonts w:ascii="Times New Roman" w:eastAsia="Times New Roman" w:hAnsi="Times New Roman" w:cs="Times New Roman"/>
          <w:lang w:eastAsia="ru-RU"/>
        </w:rPr>
        <w:t>ция денежных средств проведена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8 мая 2019 года в присутствии членов ревизионной комиссии </w:t>
      </w:r>
      <w:proofErr w:type="spellStart"/>
      <w:r w:rsidRPr="009C5EB3">
        <w:rPr>
          <w:rFonts w:ascii="Times New Roman" w:eastAsia="Times New Roman" w:hAnsi="Times New Roman" w:cs="Times New Roman"/>
          <w:lang w:eastAsia="ru-RU"/>
        </w:rPr>
        <w:t>Белеванцевой</w:t>
      </w:r>
      <w:proofErr w:type="spellEnd"/>
      <w:r w:rsidRPr="009C5EB3">
        <w:rPr>
          <w:rFonts w:ascii="Times New Roman" w:eastAsia="Times New Roman" w:hAnsi="Times New Roman" w:cs="Times New Roman"/>
          <w:lang w:eastAsia="ru-RU"/>
        </w:rPr>
        <w:t xml:space="preserve"> А.В.,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Каштановой  И.Ю.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, бухгалтера </w:t>
      </w:r>
      <w:proofErr w:type="spellStart"/>
      <w:r w:rsidR="009821DE" w:rsidRPr="009C5EB3">
        <w:rPr>
          <w:rFonts w:ascii="Times New Roman" w:eastAsia="Times New Roman" w:hAnsi="Times New Roman" w:cs="Times New Roman"/>
          <w:lang w:eastAsia="ru-RU"/>
        </w:rPr>
        <w:t>Лашевцевой</w:t>
      </w:r>
      <w:proofErr w:type="spellEnd"/>
      <w:r w:rsidR="009821DE" w:rsidRPr="009C5EB3">
        <w:rPr>
          <w:rFonts w:ascii="Times New Roman" w:eastAsia="Times New Roman" w:hAnsi="Times New Roman" w:cs="Times New Roman"/>
          <w:lang w:eastAsia="ru-RU"/>
        </w:rPr>
        <w:t xml:space="preserve"> С., Председателя правления </w:t>
      </w:r>
      <w:proofErr w:type="spellStart"/>
      <w:r w:rsidR="009821DE" w:rsidRPr="009C5EB3">
        <w:rPr>
          <w:rFonts w:ascii="Times New Roman" w:eastAsia="Times New Roman" w:hAnsi="Times New Roman" w:cs="Times New Roman"/>
          <w:lang w:eastAsia="ru-RU"/>
        </w:rPr>
        <w:t>Дударева</w:t>
      </w:r>
      <w:proofErr w:type="spellEnd"/>
      <w:r w:rsidR="009821DE" w:rsidRPr="009C5EB3">
        <w:rPr>
          <w:rFonts w:ascii="Times New Roman" w:eastAsia="Times New Roman" w:hAnsi="Times New Roman" w:cs="Times New Roman"/>
          <w:lang w:eastAsia="ru-RU"/>
        </w:rPr>
        <w:t xml:space="preserve"> Н.А. </w:t>
      </w:r>
    </w:p>
    <w:p w:rsidR="006143AB" w:rsidRPr="009C5EB3" w:rsidRDefault="00A929E6" w:rsidP="006143AB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При инвентаризации денежных средств установлено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следующее :</w:t>
      </w:r>
      <w:proofErr w:type="gramEnd"/>
    </w:p>
    <w:p w:rsidR="009821DE" w:rsidRPr="009C5EB3" w:rsidRDefault="00A929E6" w:rsidP="00900AEA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Остаток по кассе по данным Б/У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на  08.05.2019</w:t>
      </w:r>
      <w:proofErr w:type="gramEnd"/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 составляет 55</w:t>
      </w:r>
      <w:r w:rsidR="00B23ACD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>090,65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9821DE" w:rsidRPr="009C5EB3">
        <w:rPr>
          <w:rFonts w:ascii="Times New Roman" w:eastAsia="Times New Roman" w:hAnsi="Times New Roman" w:cs="Times New Roman"/>
          <w:lang w:eastAsia="ru-RU"/>
        </w:rPr>
        <w:t xml:space="preserve">, в 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>том числе остаток по кассе в сумме 39</w:t>
      </w:r>
      <w:r w:rsidR="00B23ACD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896 рублей по состоянию на 30.04.2019 ,  и сумма 15 194,65 рублей  поступления взносов 05.05.2019 года. Остаток предъявлен и пересчитан в присутствии членов ревизионной комиссии и соответствует данным бухгалтерского учета. Комиссия обращает внимание, что начиная с 01.01.2019 года оплата денежных средств в кассу </w:t>
      </w:r>
      <w:proofErr w:type="gramStart"/>
      <w:r w:rsidR="00900AEA" w:rsidRPr="009C5EB3">
        <w:rPr>
          <w:rFonts w:ascii="Times New Roman" w:eastAsia="Times New Roman" w:hAnsi="Times New Roman" w:cs="Times New Roman"/>
          <w:lang w:eastAsia="ru-RU"/>
        </w:rPr>
        <w:t>СНТ  запрещена</w:t>
      </w:r>
      <w:proofErr w:type="gramEnd"/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 законодательством РФ.</w:t>
      </w:r>
    </w:p>
    <w:p w:rsidR="00952B70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lastRenderedPageBreak/>
        <w:t xml:space="preserve">4. При проверке 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>соблюдения кассовой дисциплины, правил ведения бухгалтерского учета</w:t>
      </w:r>
      <w:proofErr w:type="gramStart"/>
      <w:r w:rsidR="00A2680B" w:rsidRPr="009C5EB3">
        <w:rPr>
          <w:rFonts w:ascii="Times New Roman" w:eastAsia="Times New Roman" w:hAnsi="Times New Roman" w:cs="Times New Roman"/>
          <w:lang w:eastAsia="ru-RU"/>
        </w:rPr>
        <w:t>, .</w:t>
      </w:r>
      <w:r w:rsidRPr="009C5EB3">
        <w:rPr>
          <w:rFonts w:ascii="Times New Roman" w:eastAsia="Times New Roman" w:hAnsi="Times New Roman" w:cs="Times New Roman"/>
          <w:lang w:eastAsia="ru-RU"/>
        </w:rPr>
        <w:t>порядка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использования  и отчета по подотчетным суммами выявлено следующее : </w:t>
      </w:r>
    </w:p>
    <w:p w:rsidR="00952B70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Утверждено Положение о расчетах с 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>подотчетными лицами и лимиты де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нежных средств в подотчете. Приказ б/н от 13.08.2018 года </w:t>
      </w:r>
    </w:p>
    <w:p w:rsidR="00F45806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Использование подотчетных средств оформляется Авансовыми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отчетом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приложение</w:t>
      </w:r>
      <w:r w:rsidR="00900AEA" w:rsidRPr="009C5EB3">
        <w:rPr>
          <w:rFonts w:ascii="Times New Roman" w:eastAsia="Times New Roman" w:hAnsi="Times New Roman" w:cs="Times New Roman"/>
          <w:lang w:eastAsia="ru-RU"/>
        </w:rPr>
        <w:t xml:space="preserve">м первичных документов, данные авансовых отчетов соответствуют данным отраженным в БУ и сверены с карточкой счета 71. </w:t>
      </w:r>
    </w:p>
    <w:p w:rsidR="00F45806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  <w:r w:rsidR="00997E3A" w:rsidRPr="009C5EB3">
        <w:rPr>
          <w:rFonts w:ascii="Times New Roman" w:eastAsia="Times New Roman" w:hAnsi="Times New Roman" w:cs="Times New Roman"/>
          <w:lang w:eastAsia="ru-RU"/>
        </w:rPr>
        <w:t>документ-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обоснование проведенных </w:t>
      </w:r>
      <w:r w:rsidR="00F45806" w:rsidRPr="009C5EB3">
        <w:rPr>
          <w:rFonts w:ascii="Times New Roman" w:eastAsia="Times New Roman" w:hAnsi="Times New Roman" w:cs="Times New Roman"/>
          <w:lang w:eastAsia="ru-RU"/>
        </w:rPr>
        <w:t>материальных расходов, не указывается цель проведенного расхода.</w:t>
      </w:r>
    </w:p>
    <w:p w:rsidR="00F45806" w:rsidRPr="009C5EB3" w:rsidRDefault="00F45806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Транспортные расходы оформляются с использованием путевых листов, в которых указана цель поездки. Требуется вносить данные по километражу и предоставить документы на автомобиль с указанием расчетного количества потребляемого топлива.</w:t>
      </w:r>
    </w:p>
    <w:p w:rsidR="00952B70" w:rsidRPr="009C5EB3" w:rsidRDefault="00952B70" w:rsidP="00952B70">
      <w:pPr>
        <w:spacing w:after="225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Денежные средства находятся в подотчете с превышением количества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дней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установленных приказом б/н от 13.08.2019 года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Денежные средства выдаются в подотчет при наличии 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 xml:space="preserve">у подотчетного лица </w:t>
      </w:r>
      <w:r w:rsidRPr="009C5EB3">
        <w:rPr>
          <w:rFonts w:ascii="Times New Roman" w:eastAsia="Times New Roman" w:hAnsi="Times New Roman" w:cs="Times New Roman"/>
          <w:lang w:eastAsia="ru-RU"/>
        </w:rPr>
        <w:t>остатка средств</w:t>
      </w:r>
      <w:r w:rsidR="00A2680B" w:rsidRPr="009C5EB3">
        <w:rPr>
          <w:rFonts w:ascii="Times New Roman" w:eastAsia="Times New Roman" w:hAnsi="Times New Roman" w:cs="Times New Roman"/>
          <w:lang w:eastAsia="ru-RU"/>
        </w:rPr>
        <w:t>, по которым не поступил отчет, что является нарушением правил ведения БУ.</w:t>
      </w:r>
    </w:p>
    <w:p w:rsidR="00A2680B" w:rsidRPr="009C5EB3" w:rsidRDefault="00A2680B" w:rsidP="00952B70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Остаток денежных средств по подотчету на 30.04.2019 по данным БУ составляет 145126,5 рублей по контрагенту Дударев Н.А.</w:t>
      </w:r>
      <w:r w:rsidR="00CB170B" w:rsidRPr="009C5EB3">
        <w:rPr>
          <w:rFonts w:ascii="Times New Roman" w:eastAsia="Times New Roman" w:hAnsi="Times New Roman" w:cs="Times New Roman"/>
          <w:lang w:eastAsia="ru-RU"/>
        </w:rPr>
        <w:t xml:space="preserve"> Фактический остаток средств на подотчете с учетом начислений ЗП за зимний период составляет 100 000 рублей.</w:t>
      </w:r>
    </w:p>
    <w:p w:rsidR="00CB170B" w:rsidRPr="009C5EB3" w:rsidRDefault="00CB170B" w:rsidP="00952B70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Остаток подлежит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внесению  на</w:t>
      </w:r>
      <w:proofErr w:type="gramEnd"/>
      <w:r w:rsidR="00655495">
        <w:rPr>
          <w:rFonts w:ascii="Times New Roman" w:eastAsia="Times New Roman" w:hAnsi="Times New Roman" w:cs="Times New Roman"/>
          <w:lang w:eastAsia="ru-RU"/>
        </w:rPr>
        <w:t xml:space="preserve"> расчетный счет СНТ в срок до 16 июня </w:t>
      </w:r>
      <w:r w:rsidRPr="009C5EB3">
        <w:rPr>
          <w:rFonts w:ascii="Times New Roman" w:eastAsia="Times New Roman" w:hAnsi="Times New Roman" w:cs="Times New Roman"/>
          <w:lang w:eastAsia="ru-RU"/>
        </w:rPr>
        <w:t>2019 года по окончании запуска подачи воды и ликвидации всех аварийны</w:t>
      </w:r>
      <w:r w:rsidR="00655495">
        <w:rPr>
          <w:rFonts w:ascii="Times New Roman" w:eastAsia="Times New Roman" w:hAnsi="Times New Roman" w:cs="Times New Roman"/>
          <w:lang w:eastAsia="ru-RU"/>
        </w:rPr>
        <w:t>х ситуаций связанных с запуском и подготовкой к дачному сезону.</w:t>
      </w:r>
    </w:p>
    <w:p w:rsidR="00CB170B" w:rsidRPr="009C5EB3" w:rsidRDefault="00CB170B" w:rsidP="00952B70">
      <w:pPr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Комиссия просит обратить внимание, что требуется более тщательный контроль за оборотом денежных средств в </w:t>
      </w:r>
      <w:proofErr w:type="gramStart"/>
      <w:r w:rsidRPr="009C5EB3">
        <w:rPr>
          <w:rFonts w:ascii="Times New Roman" w:eastAsia="Times New Roman" w:hAnsi="Times New Roman" w:cs="Times New Roman"/>
          <w:lang w:eastAsia="ru-RU"/>
        </w:rPr>
        <w:t>подотчете ,</w:t>
      </w:r>
      <w:proofErr w:type="gramEnd"/>
      <w:r w:rsidRPr="009C5EB3">
        <w:rPr>
          <w:rFonts w:ascii="Times New Roman" w:eastAsia="Times New Roman" w:hAnsi="Times New Roman" w:cs="Times New Roman"/>
          <w:lang w:eastAsia="ru-RU"/>
        </w:rPr>
        <w:t xml:space="preserve"> внесение корректировок в порядок выдачи денежных средств в подотчет  в части сокращения сроков отчета и уменьшения лимита выдачи средств в подотчет.</w:t>
      </w:r>
    </w:p>
    <w:p w:rsidR="007871C5" w:rsidRPr="009C5EB3" w:rsidRDefault="009821DE" w:rsidP="00787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5.</w:t>
      </w:r>
      <w:r w:rsidR="007871C5" w:rsidRPr="009C5EB3">
        <w:rPr>
          <w:rFonts w:ascii="Times New Roman" w:eastAsia="Times New Roman" w:hAnsi="Times New Roman" w:cs="Times New Roman"/>
          <w:lang w:eastAsia="ru-RU"/>
        </w:rPr>
        <w:t xml:space="preserve"> Проверка исполнения решений общего собрания от 18 августа 2018 год и рекомендаций Ревизионной комиссии от 17 августа 2018 года.</w:t>
      </w:r>
    </w:p>
    <w:p w:rsidR="003824BF" w:rsidRPr="009C5EB3" w:rsidRDefault="003824BF" w:rsidP="00787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71C5" w:rsidRPr="009C5EB3" w:rsidRDefault="007871C5" w:rsidP="007871C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>Решение собрание по утверждению Новой редакции Устава с 01.01.2019 года и проведении регистрации –</w:t>
      </w:r>
      <w:r w:rsidR="003824BF" w:rsidRPr="009C5EB3">
        <w:rPr>
          <w:rFonts w:ascii="Times New Roman" w:eastAsia="Times New Roman" w:hAnsi="Times New Roman" w:cs="Times New Roman"/>
          <w:color w:val="FF0000"/>
          <w:lang w:eastAsia="ru-RU"/>
        </w:rPr>
        <w:t>В процессе регистрации</w:t>
      </w:r>
      <w:r w:rsidRPr="009C5EB3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7871C5" w:rsidRPr="009C5EB3" w:rsidRDefault="007871C5" w:rsidP="007871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EB3">
        <w:rPr>
          <w:rFonts w:ascii="Times New Roman" w:eastAsia="Times New Roman" w:hAnsi="Times New Roman" w:cs="Times New Roman"/>
          <w:lang w:eastAsia="ru-RU"/>
        </w:rPr>
        <w:t xml:space="preserve">Выполнение Сметы – </w:t>
      </w:r>
      <w:r w:rsidRPr="009C5EB3">
        <w:rPr>
          <w:rFonts w:ascii="Times New Roman" w:eastAsia="Times New Roman" w:hAnsi="Times New Roman" w:cs="Times New Roman"/>
          <w:color w:val="FF0000"/>
          <w:lang w:eastAsia="ru-RU"/>
        </w:rPr>
        <w:t>ВЫПОЛНЕНО</w:t>
      </w:r>
      <w:r w:rsidR="00CB170B" w:rsidRPr="009C5EB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 Пункт 2 настоящего Акта.</w:t>
      </w:r>
    </w:p>
    <w:p w:rsidR="007871C5" w:rsidRPr="009C5EB3" w:rsidRDefault="007871C5" w:rsidP="007871C5">
      <w:pPr>
        <w:pStyle w:val="a3"/>
        <w:spacing w:before="0" w:beforeAutospacing="0" w:after="225" w:afterAutospacing="0"/>
        <w:rPr>
          <w:sz w:val="22"/>
          <w:szCs w:val="22"/>
        </w:rPr>
      </w:pPr>
    </w:p>
    <w:p w:rsidR="007871C5" w:rsidRPr="009C5EB3" w:rsidRDefault="007871C5" w:rsidP="007871C5">
      <w:pPr>
        <w:pStyle w:val="a3"/>
        <w:spacing w:before="0" w:beforeAutospacing="0" w:after="225" w:afterAutospacing="0"/>
        <w:rPr>
          <w:b/>
          <w:sz w:val="22"/>
          <w:szCs w:val="22"/>
          <w:u w:val="single"/>
        </w:rPr>
      </w:pPr>
      <w:r w:rsidRPr="009C5EB3">
        <w:rPr>
          <w:b/>
          <w:sz w:val="22"/>
          <w:szCs w:val="22"/>
          <w:u w:val="single"/>
        </w:rPr>
        <w:t xml:space="preserve"> </w:t>
      </w:r>
      <w:proofErr w:type="gramStart"/>
      <w:r w:rsidRPr="009C5EB3">
        <w:rPr>
          <w:b/>
          <w:sz w:val="22"/>
          <w:szCs w:val="22"/>
          <w:u w:val="single"/>
        </w:rPr>
        <w:t>Рекомендации  Правлению</w:t>
      </w:r>
      <w:proofErr w:type="gramEnd"/>
      <w:r w:rsidRPr="009C5EB3">
        <w:rPr>
          <w:b/>
          <w:sz w:val="22"/>
          <w:szCs w:val="22"/>
          <w:u w:val="single"/>
        </w:rPr>
        <w:t xml:space="preserve"> СНТ Звездочка от17.08.2018 :</w:t>
      </w:r>
    </w:p>
    <w:p w:rsidR="007871C5" w:rsidRPr="009C5EB3" w:rsidRDefault="007871C5" w:rsidP="007871C5">
      <w:pPr>
        <w:pStyle w:val="a3"/>
        <w:numPr>
          <w:ilvl w:val="0"/>
          <w:numId w:val="3"/>
        </w:numPr>
        <w:spacing w:before="0" w:beforeAutospacing="0" w:after="225" w:afterAutospacing="0"/>
        <w:rPr>
          <w:sz w:val="22"/>
          <w:szCs w:val="22"/>
        </w:rPr>
      </w:pPr>
      <w:r w:rsidRPr="009C5EB3">
        <w:rPr>
          <w:sz w:val="22"/>
          <w:szCs w:val="22"/>
        </w:rPr>
        <w:t xml:space="preserve">Привести бухгалтерский учет в соответствие с современными требованиями к формированию учета.  Вести учет с использованием средств программного обеспечения. Вести Управление бюджетом СНТ с применением средств </w:t>
      </w:r>
      <w:proofErr w:type="gramStart"/>
      <w:r w:rsidRPr="009C5EB3">
        <w:rPr>
          <w:sz w:val="22"/>
          <w:szCs w:val="22"/>
        </w:rPr>
        <w:t>ПО ,</w:t>
      </w:r>
      <w:proofErr w:type="gramEnd"/>
      <w:r w:rsidRPr="009C5EB3">
        <w:rPr>
          <w:sz w:val="22"/>
          <w:szCs w:val="22"/>
        </w:rPr>
        <w:t xml:space="preserve"> обеспечить возможность контроля за приходом и расходом денежных средств членам Правления и РК в режиме реального времени.</w:t>
      </w:r>
    </w:p>
    <w:p w:rsidR="007871C5" w:rsidRPr="009C5EB3" w:rsidRDefault="002255E2" w:rsidP="007871C5">
      <w:pPr>
        <w:pStyle w:val="a3"/>
        <w:spacing w:before="0" w:beforeAutospacing="0" w:after="225" w:afterAutospacing="0"/>
        <w:ind w:left="720"/>
        <w:rPr>
          <w:color w:val="FF0000"/>
          <w:sz w:val="22"/>
          <w:szCs w:val="22"/>
        </w:rPr>
      </w:pPr>
      <w:r w:rsidRPr="009C5EB3">
        <w:rPr>
          <w:color w:val="FF0000"/>
          <w:sz w:val="22"/>
          <w:szCs w:val="22"/>
        </w:rPr>
        <w:t>ВЫПОЛНЕНО частично.</w:t>
      </w:r>
      <w:r w:rsidR="00F45806" w:rsidRPr="009C5EB3">
        <w:rPr>
          <w:color w:val="FF0000"/>
          <w:sz w:val="22"/>
          <w:szCs w:val="22"/>
        </w:rPr>
        <w:t xml:space="preserve"> Учет ведется с применением ПО 1С Бухгалтерия. ПО Управлению бюджетом СНТ не ведется.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 xml:space="preserve">Разработать и </w:t>
      </w:r>
      <w:r w:rsidRPr="009C5EB3">
        <w:rPr>
          <w:rFonts w:ascii="Times New Roman" w:eastAsia="Times New Roman" w:hAnsi="Times New Roman" w:cs="Times New Roman"/>
          <w:lang w:eastAsia="ru-RU"/>
        </w:rPr>
        <w:t xml:space="preserve">утвердить учетную политику СНТ «Звездочка», в соответствии с </w:t>
      </w:r>
      <w:r w:rsidRPr="009C5EB3">
        <w:rPr>
          <w:rFonts w:ascii="Times New Roman" w:hAnsi="Times New Roman" w:cs="Times New Roman"/>
        </w:rPr>
        <w:t xml:space="preserve">Положением по бухгалтерскому учету «Учетная политика организаций». Учетная политика организации является основным внутренним документом, который регулирует порядок ведения бухгалтерского учета и отчетности, а также налогового учета в целях налогообложения. </w:t>
      </w:r>
    </w:p>
    <w:p w:rsidR="007871C5" w:rsidRPr="009C5EB3" w:rsidRDefault="007871C5" w:rsidP="007871C5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lastRenderedPageBreak/>
        <w:t>НЕ ВЫПОЛНЕНО.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Передать во внешнюю специализированную организацию ведение кадрового учета и бухгалтерскую и налоговую отчетность, а также включить в договор требование о ежеквартальном аудите расходных документов.</w:t>
      </w:r>
    </w:p>
    <w:p w:rsidR="007871C5" w:rsidRPr="009C5EB3" w:rsidRDefault="00F45806" w:rsidP="007871C5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 xml:space="preserve">ВЫПОЛНЕНО с НАРУШЕНИЯМ </w:t>
      </w:r>
      <w:proofErr w:type="gramStart"/>
      <w:r w:rsidRPr="009C5EB3">
        <w:rPr>
          <w:rFonts w:ascii="Times New Roman" w:hAnsi="Times New Roman" w:cs="Times New Roman"/>
          <w:color w:val="FF0000"/>
        </w:rPr>
        <w:t>СРОКА</w:t>
      </w:r>
      <w:r w:rsidR="007871C5" w:rsidRPr="009C5EB3">
        <w:rPr>
          <w:rFonts w:ascii="Times New Roman" w:hAnsi="Times New Roman" w:cs="Times New Roman"/>
          <w:color w:val="FF0000"/>
        </w:rPr>
        <w:t xml:space="preserve"> .</w:t>
      </w:r>
      <w:proofErr w:type="gramEnd"/>
      <w:r w:rsidR="007871C5" w:rsidRPr="009C5EB3">
        <w:rPr>
          <w:rFonts w:ascii="Times New Roman" w:hAnsi="Times New Roman" w:cs="Times New Roman"/>
          <w:color w:val="FF0000"/>
        </w:rPr>
        <w:t xml:space="preserve"> Доступ в базу данных предоставлен 08.09.2019 года.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 xml:space="preserve">Перейти в 2019 году на УСН –доходы, в части доходов </w:t>
      </w:r>
      <w:proofErr w:type="gramStart"/>
      <w:r w:rsidRPr="009C5EB3">
        <w:rPr>
          <w:rFonts w:ascii="Times New Roman" w:hAnsi="Times New Roman" w:cs="Times New Roman"/>
        </w:rPr>
        <w:t>СНТ ,</w:t>
      </w:r>
      <w:proofErr w:type="gramEnd"/>
      <w:r w:rsidRPr="009C5EB3">
        <w:rPr>
          <w:rFonts w:ascii="Times New Roman" w:hAnsi="Times New Roman" w:cs="Times New Roman"/>
        </w:rPr>
        <w:t xml:space="preserve"> которые не относятся к целевым поступлениям, например, договора с индивидуальными садоводами и др.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Привести в порядок ведения кассовой документации и оформления выплат из кассы.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</w:rPr>
      </w:pPr>
      <w:proofErr w:type="gramStart"/>
      <w:r w:rsidRPr="009C5EB3">
        <w:rPr>
          <w:rFonts w:ascii="Times New Roman" w:hAnsi="Times New Roman" w:cs="Times New Roman"/>
          <w:color w:val="FF0000"/>
        </w:rPr>
        <w:t>ВЫПОЛНЕНО .</w:t>
      </w:r>
      <w:proofErr w:type="gramEnd"/>
      <w:r w:rsidRPr="009C5EB3">
        <w:rPr>
          <w:rFonts w:ascii="Times New Roman" w:hAnsi="Times New Roman" w:cs="Times New Roman"/>
          <w:color w:val="FF0000"/>
        </w:rPr>
        <w:t xml:space="preserve"> Пункт 3 настоящего Акта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 xml:space="preserve">Оплату Транспортных расходов производить на основании </w:t>
      </w:r>
      <w:proofErr w:type="gramStart"/>
      <w:r w:rsidRPr="009C5EB3">
        <w:rPr>
          <w:rFonts w:ascii="Times New Roman" w:hAnsi="Times New Roman" w:cs="Times New Roman"/>
        </w:rPr>
        <w:t>документов</w:t>
      </w:r>
      <w:proofErr w:type="gramEnd"/>
      <w:r w:rsidRPr="009C5EB3">
        <w:rPr>
          <w:rFonts w:ascii="Times New Roman" w:hAnsi="Times New Roman" w:cs="Times New Roman"/>
        </w:rPr>
        <w:t xml:space="preserve"> подтверждающих использование личного транспорта – обоснование необходимости поездки, путевой лист, чеки на приобретение ГСМ.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ВЫПОЛНЕНО. Пункт 4 настоящего Акта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Решение о заключении сделок в рамках утвержденной сметы принимать на собрании Правления.</w:t>
      </w:r>
    </w:p>
    <w:p w:rsidR="00F45806" w:rsidRPr="009C5EB3" w:rsidRDefault="00F45806" w:rsidP="00F45806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НЕ ВЫПОЛНЕНО. Предоставленные протоколы Правления не содержат информации о заключенных сделках.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Привести в порядок Трудовые договора, штатное расписание.</w:t>
      </w:r>
    </w:p>
    <w:p w:rsidR="00B23ACD" w:rsidRPr="009C5EB3" w:rsidRDefault="00952B70" w:rsidP="00B23ACD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ВЫПОЛНЕНО.</w:t>
      </w:r>
      <w:r w:rsidR="00BC727C" w:rsidRPr="009C5EB3">
        <w:rPr>
          <w:rFonts w:ascii="Times New Roman" w:hAnsi="Times New Roman" w:cs="Times New Roman"/>
          <w:color w:val="FF0000"/>
        </w:rPr>
        <w:t xml:space="preserve"> </w:t>
      </w:r>
      <w:r w:rsidR="00B23ACD" w:rsidRPr="009C5EB3">
        <w:rPr>
          <w:rFonts w:ascii="Times New Roman" w:hAnsi="Times New Roman" w:cs="Times New Roman"/>
          <w:color w:val="FF0000"/>
        </w:rPr>
        <w:t xml:space="preserve">Пункт </w:t>
      </w:r>
      <w:proofErr w:type="gramStart"/>
      <w:r w:rsidR="00B23ACD" w:rsidRPr="009C5EB3">
        <w:rPr>
          <w:rFonts w:ascii="Times New Roman" w:hAnsi="Times New Roman" w:cs="Times New Roman"/>
          <w:color w:val="FF0000"/>
        </w:rPr>
        <w:t>2  настоящего</w:t>
      </w:r>
      <w:proofErr w:type="gramEnd"/>
      <w:r w:rsidR="00B23ACD" w:rsidRPr="009C5EB3">
        <w:rPr>
          <w:rFonts w:ascii="Times New Roman" w:hAnsi="Times New Roman" w:cs="Times New Roman"/>
          <w:color w:val="FF0000"/>
        </w:rPr>
        <w:t xml:space="preserve"> Акта.</w:t>
      </w:r>
    </w:p>
    <w:p w:rsidR="007871C5" w:rsidRPr="009C5EB3" w:rsidRDefault="007871C5" w:rsidP="00B23ACD">
      <w:pPr>
        <w:pStyle w:val="a5"/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Провести ревизию земельных участков, собрать документы необходимые для ведения реестра членов СНТ.</w:t>
      </w:r>
    </w:p>
    <w:p w:rsidR="00952B70" w:rsidRPr="009C5EB3" w:rsidRDefault="00F45806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 частично. Данные собраны на 80</w:t>
      </w:r>
      <w:proofErr w:type="gramStart"/>
      <w:r w:rsidRPr="009C5EB3">
        <w:rPr>
          <w:rFonts w:ascii="Times New Roman" w:hAnsi="Times New Roman" w:cs="Times New Roman"/>
          <w:color w:val="FF0000"/>
        </w:rPr>
        <w:t>% ,</w:t>
      </w:r>
      <w:proofErr w:type="gramEnd"/>
      <w:r w:rsidRPr="009C5EB3">
        <w:rPr>
          <w:rFonts w:ascii="Times New Roman" w:hAnsi="Times New Roman" w:cs="Times New Roman"/>
          <w:color w:val="FF0000"/>
        </w:rPr>
        <w:t xml:space="preserve"> в реестр не внесены.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</w:rPr>
      </w:pP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 xml:space="preserve">Провести инвентаризацию инфраструктуры СНТ, оценить стоимость объектов инфраструктуры, которые должны быть поставлены на баланс общества как основные средства- скважины, насосные станции, </w:t>
      </w:r>
      <w:proofErr w:type="gramStart"/>
      <w:r w:rsidRPr="009C5EB3">
        <w:rPr>
          <w:rFonts w:ascii="Times New Roman" w:hAnsi="Times New Roman" w:cs="Times New Roman"/>
        </w:rPr>
        <w:t>баки ,</w:t>
      </w:r>
      <w:proofErr w:type="gramEnd"/>
      <w:r w:rsidRPr="009C5EB3">
        <w:rPr>
          <w:rFonts w:ascii="Times New Roman" w:hAnsi="Times New Roman" w:cs="Times New Roman"/>
        </w:rPr>
        <w:t xml:space="preserve"> трансформаторные подстанции, линии электропередач. Принять основные средства на баланс на основании данных инвентаризации.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НЕ ВЫПОЛНЕНО.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</w:rPr>
      </w:pP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 xml:space="preserve">Провести ревизию электросчетчиков членов СНТ и зафиксировать все текущие показания, поставить счетчики на объекты общего назначения, наладить регулярный контроль показаний и получения ежемесячных оплат за электроэнергию. Определить членов </w:t>
      </w:r>
      <w:proofErr w:type="gramStart"/>
      <w:r w:rsidRPr="009C5EB3">
        <w:rPr>
          <w:rFonts w:ascii="Times New Roman" w:hAnsi="Times New Roman" w:cs="Times New Roman"/>
        </w:rPr>
        <w:t>СНТ ,</w:t>
      </w:r>
      <w:proofErr w:type="gramEnd"/>
      <w:r w:rsidRPr="009C5EB3">
        <w:rPr>
          <w:rFonts w:ascii="Times New Roman" w:hAnsi="Times New Roman" w:cs="Times New Roman"/>
        </w:rPr>
        <w:t xml:space="preserve"> которые не пользуются электроэнергией, провести регистрацию факта отсутствия подключения путем личного заявления члена СНТ. По зимнему периоду – разработать порядок для своевременной оплаты электроэнергии.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 ЧАСТИЧНО.</w:t>
      </w:r>
      <w:r w:rsidR="00F45806" w:rsidRPr="009C5EB3">
        <w:rPr>
          <w:rFonts w:ascii="Times New Roman" w:hAnsi="Times New Roman" w:cs="Times New Roman"/>
          <w:color w:val="FF0000"/>
        </w:rPr>
        <w:t xml:space="preserve"> Обнаружены утечки электроэнергии в зимний период, взносы за использование электроэнергии в зимний период собраны в полном объеме. </w:t>
      </w:r>
    </w:p>
    <w:p w:rsidR="00F45806" w:rsidRPr="009C5EB3" w:rsidRDefault="00F45806" w:rsidP="00952B70">
      <w:pPr>
        <w:pStyle w:val="a5"/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  <w:color w:val="FF0000"/>
        </w:rPr>
        <w:t>Счетчики на объекты общего назначения не установлены.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Пересмотреть порядок начисления членских взносов на 2019 год, подготовить смету на 2019-2020 год в срок до 01 апреля 2019 года и опубликовать ее на сайте СНТ. Собрание членов СНТ провести в срок не позднее 15 июня 2019 года.</w:t>
      </w:r>
    </w:p>
    <w:p w:rsidR="001A749A" w:rsidRPr="009C5EB3" w:rsidRDefault="001A749A" w:rsidP="001A749A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 с НАРУШЕНИЯМИ.</w:t>
      </w:r>
      <w:r w:rsidRPr="009C5EB3">
        <w:rPr>
          <w:rFonts w:ascii="Times New Roman" w:hAnsi="Times New Roman" w:cs="Times New Roman"/>
        </w:rPr>
        <w:t xml:space="preserve"> </w:t>
      </w:r>
      <w:r w:rsidRPr="009C5EB3">
        <w:rPr>
          <w:rFonts w:ascii="Times New Roman" w:hAnsi="Times New Roman" w:cs="Times New Roman"/>
          <w:color w:val="FF0000"/>
        </w:rPr>
        <w:t xml:space="preserve">На момент проверки разработан черновик СМЕТЫ на 2019-2020 год, на сайте ПРОЕКТ СМЕТЫ на момент проверки не размещен. </w:t>
      </w: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</w:rPr>
      </w:pPr>
      <w:r w:rsidRPr="009C5EB3">
        <w:rPr>
          <w:rFonts w:ascii="Times New Roman" w:hAnsi="Times New Roman" w:cs="Times New Roman"/>
        </w:rPr>
        <w:t>Провести ревизионную проверку по документам 2015 года.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ВЫПОЛНЕНО.</w:t>
      </w:r>
    </w:p>
    <w:p w:rsidR="00952B70" w:rsidRPr="009C5EB3" w:rsidRDefault="00952B70" w:rsidP="00952B70">
      <w:pPr>
        <w:pStyle w:val="a5"/>
        <w:spacing w:after="225"/>
        <w:rPr>
          <w:rFonts w:ascii="Times New Roman" w:hAnsi="Times New Roman" w:cs="Times New Roman"/>
        </w:rPr>
      </w:pPr>
    </w:p>
    <w:p w:rsidR="007871C5" w:rsidRPr="009C5EB3" w:rsidRDefault="007871C5" w:rsidP="007871C5">
      <w:pPr>
        <w:pStyle w:val="a5"/>
        <w:numPr>
          <w:ilvl w:val="0"/>
          <w:numId w:val="3"/>
        </w:numPr>
        <w:spacing w:after="225"/>
        <w:rPr>
          <w:rFonts w:ascii="Times New Roman" w:hAnsi="Times New Roman" w:cs="Times New Roman"/>
          <w:b/>
          <w:u w:val="single"/>
        </w:rPr>
      </w:pPr>
      <w:r w:rsidRPr="009C5EB3">
        <w:rPr>
          <w:rFonts w:ascii="Times New Roman" w:hAnsi="Times New Roman" w:cs="Times New Roman"/>
          <w:b/>
          <w:u w:val="single"/>
        </w:rPr>
        <w:t xml:space="preserve">Ревизионная комиссия настаивает урегулировании конфликта </w:t>
      </w:r>
      <w:proofErr w:type="gramStart"/>
      <w:r w:rsidRPr="009C5EB3">
        <w:rPr>
          <w:rFonts w:ascii="Times New Roman" w:hAnsi="Times New Roman" w:cs="Times New Roman"/>
          <w:b/>
          <w:u w:val="single"/>
        </w:rPr>
        <w:t>и  прекращении</w:t>
      </w:r>
      <w:proofErr w:type="gramEnd"/>
      <w:r w:rsidRPr="009C5EB3">
        <w:rPr>
          <w:rFonts w:ascii="Times New Roman" w:hAnsi="Times New Roman" w:cs="Times New Roman"/>
          <w:b/>
          <w:u w:val="single"/>
        </w:rPr>
        <w:t xml:space="preserve"> судебных исков со стороны </w:t>
      </w:r>
      <w:proofErr w:type="spellStart"/>
      <w:r w:rsidRPr="009C5EB3">
        <w:rPr>
          <w:rFonts w:ascii="Times New Roman" w:hAnsi="Times New Roman" w:cs="Times New Roman"/>
          <w:b/>
          <w:u w:val="single"/>
        </w:rPr>
        <w:t>Аксельрод</w:t>
      </w:r>
      <w:proofErr w:type="spellEnd"/>
      <w:r w:rsidRPr="009C5EB3">
        <w:rPr>
          <w:rFonts w:ascii="Times New Roman" w:hAnsi="Times New Roman" w:cs="Times New Roman"/>
          <w:b/>
          <w:u w:val="single"/>
        </w:rPr>
        <w:t xml:space="preserve"> Г.С. и </w:t>
      </w:r>
      <w:proofErr w:type="spellStart"/>
      <w:r w:rsidRPr="009C5EB3">
        <w:rPr>
          <w:rFonts w:ascii="Times New Roman" w:hAnsi="Times New Roman" w:cs="Times New Roman"/>
          <w:b/>
          <w:u w:val="single"/>
        </w:rPr>
        <w:t>Вергунововой</w:t>
      </w:r>
      <w:proofErr w:type="spellEnd"/>
      <w:r w:rsidRPr="009C5EB3">
        <w:rPr>
          <w:rFonts w:ascii="Times New Roman" w:hAnsi="Times New Roman" w:cs="Times New Roman"/>
          <w:b/>
          <w:u w:val="single"/>
        </w:rPr>
        <w:t xml:space="preserve"> Л.С. к СНТ Звездочка. В </w:t>
      </w:r>
      <w:proofErr w:type="gramStart"/>
      <w:r w:rsidRPr="009C5EB3">
        <w:rPr>
          <w:rFonts w:ascii="Times New Roman" w:hAnsi="Times New Roman" w:cs="Times New Roman"/>
          <w:b/>
          <w:u w:val="single"/>
        </w:rPr>
        <w:t>случае ,</w:t>
      </w:r>
      <w:proofErr w:type="gramEnd"/>
      <w:r w:rsidRPr="009C5EB3">
        <w:rPr>
          <w:rFonts w:ascii="Times New Roman" w:hAnsi="Times New Roman" w:cs="Times New Roman"/>
          <w:b/>
          <w:u w:val="single"/>
        </w:rPr>
        <w:t xml:space="preserve"> продолжения действий по нанесению убытков СНТ Звездочка , ревизионная </w:t>
      </w:r>
      <w:r w:rsidRPr="009C5EB3">
        <w:rPr>
          <w:rFonts w:ascii="Times New Roman" w:hAnsi="Times New Roman" w:cs="Times New Roman"/>
          <w:b/>
          <w:u w:val="single"/>
        </w:rPr>
        <w:lastRenderedPageBreak/>
        <w:t>комиссия предлагает рассмотреть исключение из членов СНТ стороны конфликта наносящие ущерб Товариществу.</w:t>
      </w:r>
    </w:p>
    <w:p w:rsidR="00952B70" w:rsidRPr="009C5EB3" w:rsidRDefault="00E72254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  <w:r w:rsidRPr="009C5EB3">
        <w:rPr>
          <w:rFonts w:ascii="Times New Roman" w:hAnsi="Times New Roman" w:cs="Times New Roman"/>
          <w:color w:val="FF0000"/>
        </w:rPr>
        <w:t>ИНФОРМАЦИЯ ОТСУТСТВУ</w:t>
      </w:r>
      <w:r w:rsidR="001A749A" w:rsidRPr="009C5EB3">
        <w:rPr>
          <w:rFonts w:ascii="Times New Roman" w:hAnsi="Times New Roman" w:cs="Times New Roman"/>
          <w:color w:val="FF0000"/>
        </w:rPr>
        <w:t>Е</w:t>
      </w:r>
      <w:r w:rsidRPr="009C5EB3">
        <w:rPr>
          <w:rFonts w:ascii="Times New Roman" w:hAnsi="Times New Roman" w:cs="Times New Roman"/>
          <w:color w:val="FF0000"/>
        </w:rPr>
        <w:t>Т.</w:t>
      </w:r>
    </w:p>
    <w:p w:rsidR="00E72254" w:rsidRPr="009C5EB3" w:rsidRDefault="00E72254" w:rsidP="00952B70">
      <w:pPr>
        <w:pStyle w:val="a5"/>
        <w:spacing w:after="225"/>
        <w:rPr>
          <w:rFonts w:ascii="Times New Roman" w:hAnsi="Times New Roman" w:cs="Times New Roman"/>
          <w:color w:val="FF0000"/>
        </w:rPr>
      </w:pPr>
    </w:p>
    <w:p w:rsidR="001A749A" w:rsidRPr="00655495" w:rsidRDefault="00E72254" w:rsidP="00952B70">
      <w:pPr>
        <w:pStyle w:val="a5"/>
        <w:spacing w:after="225"/>
        <w:rPr>
          <w:rFonts w:ascii="Times New Roman" w:hAnsi="Times New Roman" w:cs="Times New Roman"/>
          <w:b/>
          <w:color w:val="000000" w:themeColor="text1"/>
        </w:rPr>
      </w:pPr>
      <w:r w:rsidRPr="00655495">
        <w:rPr>
          <w:rFonts w:ascii="Times New Roman" w:hAnsi="Times New Roman" w:cs="Times New Roman"/>
          <w:b/>
          <w:color w:val="000000" w:themeColor="text1"/>
        </w:rPr>
        <w:t xml:space="preserve">Выводы </w:t>
      </w:r>
      <w:proofErr w:type="gramStart"/>
      <w:r w:rsidRPr="00655495">
        <w:rPr>
          <w:rFonts w:ascii="Times New Roman" w:hAnsi="Times New Roman" w:cs="Times New Roman"/>
          <w:b/>
          <w:color w:val="000000" w:themeColor="text1"/>
        </w:rPr>
        <w:t>комиссии :</w:t>
      </w:r>
      <w:proofErr w:type="gramEnd"/>
      <w:r w:rsidRPr="0065549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72254" w:rsidRPr="00FB790B" w:rsidRDefault="00E72254" w:rsidP="00163AC5">
      <w:pPr>
        <w:pStyle w:val="a5"/>
        <w:shd w:val="clear" w:color="auto" w:fill="FFFFFF" w:themeFill="background1"/>
        <w:spacing w:after="225"/>
        <w:ind w:firstLine="696"/>
        <w:jc w:val="both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 xml:space="preserve">В целом финансовая ситуация в </w:t>
      </w:r>
      <w:r w:rsidR="001A749A" w:rsidRPr="00FB790B">
        <w:rPr>
          <w:rFonts w:ascii="Times New Roman" w:hAnsi="Times New Roman" w:cs="Times New Roman"/>
          <w:color w:val="000000" w:themeColor="text1"/>
        </w:rPr>
        <w:t xml:space="preserve">обществе значительно улучшилась как по долгам членов </w:t>
      </w:r>
      <w:proofErr w:type="gramStart"/>
      <w:r w:rsidR="001A749A" w:rsidRPr="00FB790B">
        <w:rPr>
          <w:rFonts w:ascii="Times New Roman" w:hAnsi="Times New Roman" w:cs="Times New Roman"/>
          <w:color w:val="000000" w:themeColor="text1"/>
        </w:rPr>
        <w:t>СНТ ,</w:t>
      </w:r>
      <w:proofErr w:type="gramEnd"/>
      <w:r w:rsidR="001A749A" w:rsidRPr="00FB790B">
        <w:rPr>
          <w:rFonts w:ascii="Times New Roman" w:hAnsi="Times New Roman" w:cs="Times New Roman"/>
          <w:color w:val="000000" w:themeColor="text1"/>
        </w:rPr>
        <w:t xml:space="preserve"> так и по организации учета поступления и расхода средств СНТ. Запланированные в смете 2018-2019 года работы по обновлению системы электроснабжения проведены в полном объеме. Запланированная смета выполнена с экономией средств.</w:t>
      </w:r>
    </w:p>
    <w:p w:rsidR="003824BF" w:rsidRDefault="003824BF" w:rsidP="00163AC5">
      <w:pPr>
        <w:pStyle w:val="a5"/>
        <w:spacing w:after="225"/>
        <w:ind w:firstLine="696"/>
        <w:jc w:val="both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 xml:space="preserve">Председателю и Правлению следует обратить внимание на НЕОБХОДИМОСТЬ выполнения решений общего собрания и рекомендаций Ревизионной </w:t>
      </w:r>
      <w:proofErr w:type="gramStart"/>
      <w:r w:rsidRPr="00FB790B">
        <w:rPr>
          <w:rFonts w:ascii="Times New Roman" w:hAnsi="Times New Roman" w:cs="Times New Roman"/>
          <w:color w:val="000000" w:themeColor="text1"/>
        </w:rPr>
        <w:t>комиссии ,</w:t>
      </w:r>
      <w:proofErr w:type="gramEnd"/>
      <w:r w:rsidRPr="00FB790B">
        <w:rPr>
          <w:rFonts w:ascii="Times New Roman" w:hAnsi="Times New Roman" w:cs="Times New Roman"/>
          <w:color w:val="000000" w:themeColor="text1"/>
        </w:rPr>
        <w:t xml:space="preserve"> утвержденных общим собранием членов СНТ.</w:t>
      </w:r>
    </w:p>
    <w:p w:rsidR="00655495" w:rsidRPr="00FB790B" w:rsidRDefault="00655495" w:rsidP="00163AC5">
      <w:pPr>
        <w:pStyle w:val="a5"/>
        <w:spacing w:after="225"/>
        <w:ind w:firstLine="69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Смета на 2019-2020 год составлена с учетом изменений в Законодательстве Р</w:t>
      </w:r>
      <w:r w:rsidR="006B4FB7">
        <w:rPr>
          <w:rFonts w:ascii="Times New Roman" w:hAnsi="Times New Roman" w:cs="Times New Roman"/>
          <w:color w:val="000000" w:themeColor="text1"/>
        </w:rPr>
        <w:t>Ф и текущих потребностей СНТ в части административно-хозяйственной деятельности и потребностей модернизации сетей электроснабжения.</w:t>
      </w:r>
    </w:p>
    <w:p w:rsidR="001A749A" w:rsidRPr="00FB790B" w:rsidRDefault="001A749A" w:rsidP="001A749A">
      <w:pPr>
        <w:pStyle w:val="a5"/>
        <w:spacing w:after="225"/>
        <w:ind w:firstLine="696"/>
        <w:rPr>
          <w:rFonts w:ascii="Times New Roman" w:hAnsi="Times New Roman" w:cs="Times New Roman"/>
          <w:color w:val="000000" w:themeColor="text1"/>
        </w:rPr>
      </w:pPr>
    </w:p>
    <w:p w:rsidR="001A749A" w:rsidRPr="00FB790B" w:rsidRDefault="001A749A" w:rsidP="00952B70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E72254" w:rsidRPr="00FB790B" w:rsidRDefault="00E72254" w:rsidP="00952B70">
      <w:pPr>
        <w:pStyle w:val="a5"/>
        <w:spacing w:after="225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gramStart"/>
      <w:r w:rsidRPr="00FB790B">
        <w:rPr>
          <w:rFonts w:ascii="Times New Roman" w:hAnsi="Times New Roman" w:cs="Times New Roman"/>
          <w:b/>
          <w:color w:val="000000" w:themeColor="text1"/>
          <w:u w:val="single"/>
        </w:rPr>
        <w:t>Рекомендации :</w:t>
      </w:r>
      <w:proofErr w:type="gramEnd"/>
    </w:p>
    <w:p w:rsidR="001A749A" w:rsidRPr="00FB790B" w:rsidRDefault="001A749A" w:rsidP="00952B70">
      <w:pPr>
        <w:pStyle w:val="a5"/>
        <w:spacing w:after="225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72254" w:rsidRPr="00FB790B" w:rsidRDefault="00E72254" w:rsidP="00E72254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>Вести контроль БУ с участием внешнего исполнителя АктивФинанс.</w:t>
      </w:r>
    </w:p>
    <w:p w:rsidR="00E72254" w:rsidRPr="00FB790B" w:rsidRDefault="002255E2" w:rsidP="002255E2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 xml:space="preserve">Внести изменения в Положение о расчетах с подотчетными лицами и лимиты денежных средств в подотчете, установить срок предоставления отчета </w:t>
      </w:r>
      <w:proofErr w:type="gramStart"/>
      <w:r w:rsidRPr="00FB790B">
        <w:rPr>
          <w:rFonts w:ascii="Times New Roman" w:hAnsi="Times New Roman" w:cs="Times New Roman"/>
          <w:color w:val="000000" w:themeColor="text1"/>
        </w:rPr>
        <w:t>по суммам</w:t>
      </w:r>
      <w:proofErr w:type="gramEnd"/>
      <w:r w:rsidRPr="00FB790B">
        <w:rPr>
          <w:rFonts w:ascii="Times New Roman" w:hAnsi="Times New Roman" w:cs="Times New Roman"/>
          <w:color w:val="000000" w:themeColor="text1"/>
        </w:rPr>
        <w:t xml:space="preserve"> полученным в подотчет не позднее 10 дней с момента получения, устан</w:t>
      </w:r>
      <w:r w:rsidR="00D47975" w:rsidRPr="00FB790B">
        <w:rPr>
          <w:rFonts w:ascii="Times New Roman" w:hAnsi="Times New Roman" w:cs="Times New Roman"/>
          <w:color w:val="000000" w:themeColor="text1"/>
        </w:rPr>
        <w:t>овить лимит денежных средств 60</w:t>
      </w:r>
      <w:r w:rsidR="00655495">
        <w:rPr>
          <w:rFonts w:ascii="Times New Roman" w:hAnsi="Times New Roman" w:cs="Times New Roman"/>
          <w:color w:val="000000" w:themeColor="text1"/>
        </w:rPr>
        <w:t xml:space="preserve"> </w:t>
      </w:r>
      <w:r w:rsidRPr="00FB790B">
        <w:rPr>
          <w:rFonts w:ascii="Times New Roman" w:hAnsi="Times New Roman" w:cs="Times New Roman"/>
          <w:color w:val="000000" w:themeColor="text1"/>
        </w:rPr>
        <w:t>000 рублей Председатель</w:t>
      </w:r>
      <w:r w:rsidR="00655495">
        <w:rPr>
          <w:rFonts w:ascii="Times New Roman" w:hAnsi="Times New Roman" w:cs="Times New Roman"/>
          <w:color w:val="000000" w:themeColor="text1"/>
        </w:rPr>
        <w:t xml:space="preserve"> Правления Дударев Н.А.</w:t>
      </w:r>
      <w:r w:rsidRPr="00FB790B">
        <w:rPr>
          <w:rFonts w:ascii="Times New Roman" w:hAnsi="Times New Roman" w:cs="Times New Roman"/>
          <w:color w:val="000000" w:themeColor="text1"/>
        </w:rPr>
        <w:t xml:space="preserve">, 20000 рублей </w:t>
      </w:r>
      <w:proofErr w:type="spellStart"/>
      <w:r w:rsidRPr="00FB790B">
        <w:rPr>
          <w:rFonts w:ascii="Times New Roman" w:hAnsi="Times New Roman" w:cs="Times New Roman"/>
          <w:color w:val="000000" w:themeColor="text1"/>
        </w:rPr>
        <w:t>Колмагоров</w:t>
      </w:r>
      <w:proofErr w:type="spellEnd"/>
      <w:r w:rsidRPr="00FB790B">
        <w:rPr>
          <w:rFonts w:ascii="Times New Roman" w:hAnsi="Times New Roman" w:cs="Times New Roman"/>
          <w:color w:val="000000" w:themeColor="text1"/>
        </w:rPr>
        <w:t xml:space="preserve"> </w:t>
      </w:r>
      <w:r w:rsidR="00655495">
        <w:rPr>
          <w:rFonts w:ascii="Times New Roman" w:hAnsi="Times New Roman" w:cs="Times New Roman"/>
          <w:color w:val="000000" w:themeColor="text1"/>
        </w:rPr>
        <w:t>А.Н.</w:t>
      </w:r>
    </w:p>
    <w:p w:rsidR="002255E2" w:rsidRPr="00FB790B" w:rsidRDefault="002255E2" w:rsidP="002255E2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>Выполнить рекомендации Ревизионной комиссии</w:t>
      </w:r>
      <w:r w:rsidR="001A749A" w:rsidRPr="00FB790B">
        <w:rPr>
          <w:rFonts w:ascii="Times New Roman" w:hAnsi="Times New Roman" w:cs="Times New Roman"/>
          <w:color w:val="000000" w:themeColor="text1"/>
        </w:rPr>
        <w:t xml:space="preserve"> от 17</w:t>
      </w:r>
      <w:r w:rsidR="00655495">
        <w:rPr>
          <w:rFonts w:ascii="Times New Roman" w:hAnsi="Times New Roman" w:cs="Times New Roman"/>
          <w:color w:val="000000" w:themeColor="text1"/>
        </w:rPr>
        <w:t xml:space="preserve">.08.2018 года в </w:t>
      </w:r>
      <w:proofErr w:type="gramStart"/>
      <w:r w:rsidR="00655495">
        <w:rPr>
          <w:rFonts w:ascii="Times New Roman" w:hAnsi="Times New Roman" w:cs="Times New Roman"/>
          <w:color w:val="000000" w:themeColor="text1"/>
        </w:rPr>
        <w:t xml:space="preserve">части  </w:t>
      </w:r>
      <w:r w:rsidR="001A749A" w:rsidRPr="00FB790B">
        <w:rPr>
          <w:rFonts w:ascii="Times New Roman" w:hAnsi="Times New Roman" w:cs="Times New Roman"/>
          <w:color w:val="000000" w:themeColor="text1"/>
        </w:rPr>
        <w:t>п.</w:t>
      </w:r>
      <w:proofErr w:type="gramEnd"/>
      <w:r w:rsidR="001A749A" w:rsidRPr="00FB790B">
        <w:rPr>
          <w:rFonts w:ascii="Times New Roman" w:hAnsi="Times New Roman" w:cs="Times New Roman"/>
          <w:color w:val="000000" w:themeColor="text1"/>
        </w:rPr>
        <w:t xml:space="preserve"> 1, 2, </w:t>
      </w:r>
      <w:r w:rsidRPr="00FB790B">
        <w:rPr>
          <w:rFonts w:ascii="Times New Roman" w:hAnsi="Times New Roman" w:cs="Times New Roman"/>
          <w:color w:val="000000" w:themeColor="text1"/>
        </w:rPr>
        <w:t>7,</w:t>
      </w:r>
      <w:r w:rsidR="001A749A" w:rsidRPr="00FB790B">
        <w:rPr>
          <w:rFonts w:ascii="Times New Roman" w:hAnsi="Times New Roman" w:cs="Times New Roman"/>
          <w:color w:val="000000" w:themeColor="text1"/>
        </w:rPr>
        <w:t xml:space="preserve"> </w:t>
      </w:r>
      <w:r w:rsidRPr="00FB790B">
        <w:rPr>
          <w:rFonts w:ascii="Times New Roman" w:hAnsi="Times New Roman" w:cs="Times New Roman"/>
          <w:color w:val="000000" w:themeColor="text1"/>
        </w:rPr>
        <w:t>9,</w:t>
      </w:r>
      <w:r w:rsidR="001A749A" w:rsidRPr="00FB790B">
        <w:rPr>
          <w:rFonts w:ascii="Times New Roman" w:hAnsi="Times New Roman" w:cs="Times New Roman"/>
          <w:color w:val="000000" w:themeColor="text1"/>
        </w:rPr>
        <w:t xml:space="preserve"> </w:t>
      </w:r>
      <w:r w:rsidRPr="00FB790B">
        <w:rPr>
          <w:rFonts w:ascii="Times New Roman" w:hAnsi="Times New Roman" w:cs="Times New Roman"/>
          <w:color w:val="000000" w:themeColor="text1"/>
        </w:rPr>
        <w:t>10,</w:t>
      </w:r>
      <w:r w:rsidR="001A749A" w:rsidRPr="00FB790B">
        <w:rPr>
          <w:rFonts w:ascii="Times New Roman" w:hAnsi="Times New Roman" w:cs="Times New Roman"/>
          <w:color w:val="000000" w:themeColor="text1"/>
        </w:rPr>
        <w:t xml:space="preserve"> </w:t>
      </w:r>
      <w:r w:rsidRPr="00FB790B">
        <w:rPr>
          <w:rFonts w:ascii="Times New Roman" w:hAnsi="Times New Roman" w:cs="Times New Roman"/>
          <w:color w:val="000000" w:themeColor="text1"/>
        </w:rPr>
        <w:t>11</w:t>
      </w:r>
      <w:r w:rsidR="001A749A" w:rsidRPr="00FB790B">
        <w:rPr>
          <w:rFonts w:ascii="Times New Roman" w:hAnsi="Times New Roman" w:cs="Times New Roman"/>
          <w:color w:val="000000" w:themeColor="text1"/>
        </w:rPr>
        <w:t>.</w:t>
      </w:r>
    </w:p>
    <w:p w:rsidR="003824BF" w:rsidRPr="00FB790B" w:rsidRDefault="003824BF" w:rsidP="002255E2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 xml:space="preserve">Активизировать работу </w:t>
      </w:r>
      <w:proofErr w:type="gramStart"/>
      <w:r w:rsidRPr="00FB790B">
        <w:rPr>
          <w:rFonts w:ascii="Times New Roman" w:hAnsi="Times New Roman" w:cs="Times New Roman"/>
          <w:color w:val="000000" w:themeColor="text1"/>
        </w:rPr>
        <w:t>со  «</w:t>
      </w:r>
      <w:proofErr w:type="gramEnd"/>
      <w:r w:rsidRPr="00FB790B">
        <w:rPr>
          <w:rFonts w:ascii="Times New Roman" w:hAnsi="Times New Roman" w:cs="Times New Roman"/>
          <w:color w:val="000000" w:themeColor="text1"/>
        </w:rPr>
        <w:t>злостными» должниками.</w:t>
      </w:r>
    </w:p>
    <w:p w:rsidR="00BC727C" w:rsidRPr="00FB790B" w:rsidRDefault="00BC727C" w:rsidP="00BC727C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000000" w:themeColor="text1"/>
        </w:rPr>
      </w:pPr>
      <w:r w:rsidRPr="00FB790B">
        <w:rPr>
          <w:rFonts w:ascii="Times New Roman" w:hAnsi="Times New Roman" w:cs="Times New Roman"/>
          <w:color w:val="000000" w:themeColor="text1"/>
        </w:rPr>
        <w:t xml:space="preserve">Разработать должностные инструкции и </w:t>
      </w:r>
      <w:proofErr w:type="gramStart"/>
      <w:r w:rsidRPr="00FB790B">
        <w:rPr>
          <w:rFonts w:ascii="Times New Roman" w:hAnsi="Times New Roman" w:cs="Times New Roman"/>
          <w:color w:val="000000" w:themeColor="text1"/>
        </w:rPr>
        <w:t>функционал  сторожа</w:t>
      </w:r>
      <w:proofErr w:type="gramEnd"/>
      <w:r w:rsidRPr="00FB790B">
        <w:rPr>
          <w:rFonts w:ascii="Times New Roman" w:hAnsi="Times New Roman" w:cs="Times New Roman"/>
          <w:color w:val="000000" w:themeColor="text1"/>
        </w:rPr>
        <w:t>- рабочего, электрика и водолея в целях определения объема выполняемой работы в рамках вознаграждения установленного Положением об оплате труда.</w:t>
      </w:r>
    </w:p>
    <w:p w:rsidR="003824BF" w:rsidRPr="00655495" w:rsidRDefault="003824BF" w:rsidP="002255E2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</w:rPr>
      </w:pPr>
      <w:r w:rsidRPr="00655495">
        <w:rPr>
          <w:rFonts w:ascii="Times New Roman" w:hAnsi="Times New Roman" w:cs="Times New Roman"/>
        </w:rPr>
        <w:t>Вынести на общее собрание вопрос об одобрении приобретения трактора.</w:t>
      </w:r>
    </w:p>
    <w:p w:rsidR="00E72254" w:rsidRDefault="00655495" w:rsidP="00655495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FF0000"/>
        </w:rPr>
      </w:pPr>
      <w:r w:rsidRPr="00655495">
        <w:rPr>
          <w:rFonts w:ascii="Times New Roman" w:hAnsi="Times New Roman" w:cs="Times New Roman"/>
        </w:rPr>
        <w:t xml:space="preserve">Поднять вопрос на собрании об внесении изменений в </w:t>
      </w:r>
      <w:proofErr w:type="gramStart"/>
      <w:r w:rsidRPr="00655495">
        <w:rPr>
          <w:rFonts w:ascii="Times New Roman" w:hAnsi="Times New Roman" w:cs="Times New Roman"/>
        </w:rPr>
        <w:t xml:space="preserve">состав </w:t>
      </w:r>
      <w:r w:rsidR="001A749A" w:rsidRPr="00655495">
        <w:rPr>
          <w:rFonts w:ascii="Times New Roman" w:hAnsi="Times New Roman" w:cs="Times New Roman"/>
        </w:rPr>
        <w:t xml:space="preserve"> Правления</w:t>
      </w:r>
      <w:proofErr w:type="gramEnd"/>
      <w:r w:rsidR="001A749A" w:rsidRPr="00655495">
        <w:rPr>
          <w:rFonts w:ascii="Times New Roman" w:hAnsi="Times New Roman" w:cs="Times New Roman"/>
        </w:rPr>
        <w:t xml:space="preserve"> </w:t>
      </w:r>
      <w:r w:rsidRPr="00655495">
        <w:rPr>
          <w:rFonts w:ascii="Times New Roman" w:hAnsi="Times New Roman" w:cs="Times New Roman"/>
        </w:rPr>
        <w:t xml:space="preserve">, а так же установить регламент ежегодного отчета членов Правления о проделанной работе во время </w:t>
      </w:r>
      <w:r>
        <w:rPr>
          <w:rFonts w:ascii="Times New Roman" w:hAnsi="Times New Roman" w:cs="Times New Roman"/>
          <w:color w:val="000000" w:themeColor="text1"/>
        </w:rPr>
        <w:t>дачного сезона . Дату отчетного Правления установить 30 октября.</w:t>
      </w:r>
      <w:r w:rsidRPr="009C5EB3">
        <w:rPr>
          <w:rFonts w:ascii="Times New Roman" w:hAnsi="Times New Roman" w:cs="Times New Roman"/>
          <w:color w:val="FF0000"/>
        </w:rPr>
        <w:t xml:space="preserve"> </w:t>
      </w:r>
    </w:p>
    <w:p w:rsidR="006B4FB7" w:rsidRPr="009C5EB3" w:rsidRDefault="006B4FB7" w:rsidP="00655495">
      <w:pPr>
        <w:pStyle w:val="a5"/>
        <w:numPr>
          <w:ilvl w:val="0"/>
          <w:numId w:val="7"/>
        </w:numPr>
        <w:spacing w:after="22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Рекомендовать собранию представленные Проект сметы к утверждению. </w:t>
      </w:r>
    </w:p>
    <w:p w:rsidR="00E72254" w:rsidRPr="002B37CC" w:rsidRDefault="00E72254" w:rsidP="00952B70">
      <w:pPr>
        <w:pStyle w:val="a5"/>
        <w:spacing w:after="225"/>
        <w:rPr>
          <w:sz w:val="21"/>
          <w:szCs w:val="21"/>
        </w:rPr>
      </w:pP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Председатель Ревизионной комиссии _________________________Белеванцева А.В.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Члены ревизионной комиссии: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Перевозчиков О.П.____________________________________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Каштанова И.Ю. ______________________________________</w:t>
      </w:r>
    </w:p>
    <w:p w:rsidR="0024332F" w:rsidRPr="00655495" w:rsidRDefault="0024332F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CC66A1" w:rsidRPr="00655495" w:rsidRDefault="00CC66A1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 xml:space="preserve">С Актом ревизионной проверки ознакомлены </w:t>
      </w:r>
    </w:p>
    <w:p w:rsidR="00CC66A1" w:rsidRPr="00655495" w:rsidRDefault="00CC66A1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CC66A1" w:rsidRPr="00655495" w:rsidRDefault="002255E2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Дударев Н.А.</w:t>
      </w:r>
      <w:r w:rsidR="00CC66A1" w:rsidRPr="00655495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CC66A1" w:rsidRPr="00655495" w:rsidRDefault="00CC66A1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</w:p>
    <w:p w:rsidR="00CC66A1" w:rsidRPr="00655495" w:rsidRDefault="002255E2" w:rsidP="0024332F">
      <w:pPr>
        <w:pStyle w:val="a5"/>
        <w:spacing w:after="225"/>
        <w:rPr>
          <w:rFonts w:ascii="Times New Roman" w:hAnsi="Times New Roman" w:cs="Times New Roman"/>
          <w:color w:val="000000" w:themeColor="text1"/>
        </w:rPr>
      </w:pPr>
      <w:r w:rsidRPr="00655495">
        <w:rPr>
          <w:rFonts w:ascii="Times New Roman" w:hAnsi="Times New Roman" w:cs="Times New Roman"/>
          <w:color w:val="000000" w:themeColor="text1"/>
        </w:rPr>
        <w:t>Лашевцева С.Е.</w:t>
      </w:r>
      <w:r w:rsidR="00CC66A1" w:rsidRPr="00655495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24332F" w:rsidRPr="002B37CC" w:rsidRDefault="0024332F" w:rsidP="0024332F">
      <w:pPr>
        <w:pStyle w:val="a5"/>
        <w:spacing w:after="225"/>
        <w:rPr>
          <w:sz w:val="21"/>
          <w:szCs w:val="21"/>
        </w:rPr>
      </w:pPr>
    </w:p>
    <w:p w:rsidR="008D0660" w:rsidRDefault="008D0660" w:rsidP="0039359F">
      <w:pPr>
        <w:pStyle w:val="a3"/>
        <w:spacing w:before="0" w:beforeAutospacing="0" w:after="225" w:afterAutospacing="0"/>
        <w:rPr>
          <w:rFonts w:asciiTheme="minorHAnsi" w:hAnsiTheme="minorHAnsi"/>
          <w:color w:val="6E6E6E"/>
          <w:sz w:val="21"/>
          <w:szCs w:val="21"/>
        </w:rPr>
      </w:pPr>
    </w:p>
    <w:p w:rsidR="006A7122" w:rsidRDefault="006A7122"/>
    <w:sectPr w:rsidR="006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1379"/>
    <w:multiLevelType w:val="hybridMultilevel"/>
    <w:tmpl w:val="E1B0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4B1"/>
    <w:multiLevelType w:val="hybridMultilevel"/>
    <w:tmpl w:val="3388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EF3"/>
    <w:multiLevelType w:val="hybridMultilevel"/>
    <w:tmpl w:val="A5B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411C"/>
    <w:multiLevelType w:val="multilevel"/>
    <w:tmpl w:val="28FA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6264F"/>
    <w:multiLevelType w:val="hybridMultilevel"/>
    <w:tmpl w:val="D3F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9D6"/>
    <w:multiLevelType w:val="hybridMultilevel"/>
    <w:tmpl w:val="E06ADFAC"/>
    <w:lvl w:ilvl="0" w:tplc="BA92F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0661A"/>
    <w:multiLevelType w:val="hybridMultilevel"/>
    <w:tmpl w:val="5B5A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8D"/>
    <w:rsid w:val="00021E38"/>
    <w:rsid w:val="00093116"/>
    <w:rsid w:val="000A3555"/>
    <w:rsid w:val="000B5931"/>
    <w:rsid w:val="000D03D3"/>
    <w:rsid w:val="000D379F"/>
    <w:rsid w:val="000E3D36"/>
    <w:rsid w:val="00100143"/>
    <w:rsid w:val="00122180"/>
    <w:rsid w:val="00124DAF"/>
    <w:rsid w:val="0012587C"/>
    <w:rsid w:val="001510F4"/>
    <w:rsid w:val="00163AC5"/>
    <w:rsid w:val="00177A98"/>
    <w:rsid w:val="00191885"/>
    <w:rsid w:val="00192A6D"/>
    <w:rsid w:val="0019548C"/>
    <w:rsid w:val="001A2C9B"/>
    <w:rsid w:val="001A549B"/>
    <w:rsid w:val="001A749A"/>
    <w:rsid w:val="001C36A1"/>
    <w:rsid w:val="001F797E"/>
    <w:rsid w:val="00204BF2"/>
    <w:rsid w:val="002255E2"/>
    <w:rsid w:val="0023217F"/>
    <w:rsid w:val="002369C9"/>
    <w:rsid w:val="00242E6B"/>
    <w:rsid w:val="0024332F"/>
    <w:rsid w:val="0024374C"/>
    <w:rsid w:val="00260708"/>
    <w:rsid w:val="00275874"/>
    <w:rsid w:val="002855FA"/>
    <w:rsid w:val="00285957"/>
    <w:rsid w:val="0028786C"/>
    <w:rsid w:val="00294120"/>
    <w:rsid w:val="002A5B6F"/>
    <w:rsid w:val="002B37CC"/>
    <w:rsid w:val="002C17C5"/>
    <w:rsid w:val="00316C49"/>
    <w:rsid w:val="00317D06"/>
    <w:rsid w:val="00320875"/>
    <w:rsid w:val="00326A72"/>
    <w:rsid w:val="00327BC2"/>
    <w:rsid w:val="00350BD7"/>
    <w:rsid w:val="00365583"/>
    <w:rsid w:val="0038098D"/>
    <w:rsid w:val="003824BF"/>
    <w:rsid w:val="0039359F"/>
    <w:rsid w:val="003A6DE8"/>
    <w:rsid w:val="003A7864"/>
    <w:rsid w:val="003E757E"/>
    <w:rsid w:val="00472F3A"/>
    <w:rsid w:val="004B3090"/>
    <w:rsid w:val="004C51CE"/>
    <w:rsid w:val="004D4B1C"/>
    <w:rsid w:val="005038A3"/>
    <w:rsid w:val="00522DEA"/>
    <w:rsid w:val="005406A5"/>
    <w:rsid w:val="005420A2"/>
    <w:rsid w:val="00570D33"/>
    <w:rsid w:val="00571B55"/>
    <w:rsid w:val="00581994"/>
    <w:rsid w:val="005C12C3"/>
    <w:rsid w:val="005C48DD"/>
    <w:rsid w:val="005C68F5"/>
    <w:rsid w:val="005E076D"/>
    <w:rsid w:val="00613B3C"/>
    <w:rsid w:val="006143AB"/>
    <w:rsid w:val="00627118"/>
    <w:rsid w:val="0062744B"/>
    <w:rsid w:val="00655495"/>
    <w:rsid w:val="0066522E"/>
    <w:rsid w:val="006722FC"/>
    <w:rsid w:val="00684661"/>
    <w:rsid w:val="006914A9"/>
    <w:rsid w:val="006A7122"/>
    <w:rsid w:val="006B1995"/>
    <w:rsid w:val="006B36F5"/>
    <w:rsid w:val="006B4FB7"/>
    <w:rsid w:val="006C1715"/>
    <w:rsid w:val="006D0C55"/>
    <w:rsid w:val="006D66BC"/>
    <w:rsid w:val="006D6DCB"/>
    <w:rsid w:val="00712B09"/>
    <w:rsid w:val="00714ABD"/>
    <w:rsid w:val="00727ADD"/>
    <w:rsid w:val="00734FE4"/>
    <w:rsid w:val="0075731D"/>
    <w:rsid w:val="00764987"/>
    <w:rsid w:val="00764F9A"/>
    <w:rsid w:val="0078034C"/>
    <w:rsid w:val="007871C5"/>
    <w:rsid w:val="007A0E10"/>
    <w:rsid w:val="007C0813"/>
    <w:rsid w:val="007C2DE9"/>
    <w:rsid w:val="007E2777"/>
    <w:rsid w:val="007E7E88"/>
    <w:rsid w:val="00825A37"/>
    <w:rsid w:val="00827B85"/>
    <w:rsid w:val="00831731"/>
    <w:rsid w:val="00872FF2"/>
    <w:rsid w:val="008746CC"/>
    <w:rsid w:val="008762BD"/>
    <w:rsid w:val="008A67A2"/>
    <w:rsid w:val="008D0660"/>
    <w:rsid w:val="008D1E34"/>
    <w:rsid w:val="008D3593"/>
    <w:rsid w:val="00900516"/>
    <w:rsid w:val="00900AEA"/>
    <w:rsid w:val="00927381"/>
    <w:rsid w:val="00930F9D"/>
    <w:rsid w:val="00952B70"/>
    <w:rsid w:val="0096628E"/>
    <w:rsid w:val="009821DE"/>
    <w:rsid w:val="00997E3A"/>
    <w:rsid w:val="009A211A"/>
    <w:rsid w:val="009C5EB3"/>
    <w:rsid w:val="009E0C1F"/>
    <w:rsid w:val="009E112B"/>
    <w:rsid w:val="009E5C0D"/>
    <w:rsid w:val="00A01B42"/>
    <w:rsid w:val="00A2680B"/>
    <w:rsid w:val="00A2699D"/>
    <w:rsid w:val="00A47246"/>
    <w:rsid w:val="00A74067"/>
    <w:rsid w:val="00A929E6"/>
    <w:rsid w:val="00AB02AA"/>
    <w:rsid w:val="00AC0A9F"/>
    <w:rsid w:val="00AC182E"/>
    <w:rsid w:val="00AC3A13"/>
    <w:rsid w:val="00AD45C8"/>
    <w:rsid w:val="00B23ACD"/>
    <w:rsid w:val="00B34AD3"/>
    <w:rsid w:val="00B369F0"/>
    <w:rsid w:val="00B376AD"/>
    <w:rsid w:val="00B452B7"/>
    <w:rsid w:val="00B81402"/>
    <w:rsid w:val="00BA2EAF"/>
    <w:rsid w:val="00BC727C"/>
    <w:rsid w:val="00BE0955"/>
    <w:rsid w:val="00C37DC0"/>
    <w:rsid w:val="00C562AE"/>
    <w:rsid w:val="00C624A7"/>
    <w:rsid w:val="00C64399"/>
    <w:rsid w:val="00C87170"/>
    <w:rsid w:val="00CB170B"/>
    <w:rsid w:val="00CC2830"/>
    <w:rsid w:val="00CC66A1"/>
    <w:rsid w:val="00CD6F2A"/>
    <w:rsid w:val="00CD7D8A"/>
    <w:rsid w:val="00D118FF"/>
    <w:rsid w:val="00D23EB4"/>
    <w:rsid w:val="00D47975"/>
    <w:rsid w:val="00D77261"/>
    <w:rsid w:val="00D8441D"/>
    <w:rsid w:val="00D8457A"/>
    <w:rsid w:val="00D86F69"/>
    <w:rsid w:val="00DA4166"/>
    <w:rsid w:val="00DA57A7"/>
    <w:rsid w:val="00DC23BA"/>
    <w:rsid w:val="00DF7A8D"/>
    <w:rsid w:val="00E13541"/>
    <w:rsid w:val="00E2006E"/>
    <w:rsid w:val="00E33588"/>
    <w:rsid w:val="00E37F37"/>
    <w:rsid w:val="00E51FF4"/>
    <w:rsid w:val="00E546D1"/>
    <w:rsid w:val="00E61A8A"/>
    <w:rsid w:val="00E7215D"/>
    <w:rsid w:val="00E72254"/>
    <w:rsid w:val="00E76722"/>
    <w:rsid w:val="00E82A7B"/>
    <w:rsid w:val="00E905B4"/>
    <w:rsid w:val="00E93B49"/>
    <w:rsid w:val="00EA5EC5"/>
    <w:rsid w:val="00EB120F"/>
    <w:rsid w:val="00EB50D6"/>
    <w:rsid w:val="00ED1D15"/>
    <w:rsid w:val="00ED2115"/>
    <w:rsid w:val="00ED6750"/>
    <w:rsid w:val="00F2385C"/>
    <w:rsid w:val="00F243DC"/>
    <w:rsid w:val="00F45806"/>
    <w:rsid w:val="00F53D7C"/>
    <w:rsid w:val="00F63F7E"/>
    <w:rsid w:val="00F756AE"/>
    <w:rsid w:val="00F75906"/>
    <w:rsid w:val="00F93000"/>
    <w:rsid w:val="00FB790B"/>
    <w:rsid w:val="00FC2104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6534-6156-40FC-8D9D-2AC2744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A8D"/>
    <w:rPr>
      <w:b/>
      <w:bCs/>
    </w:rPr>
  </w:style>
  <w:style w:type="paragraph" w:styleId="a5">
    <w:name w:val="List Paragraph"/>
    <w:basedOn w:val="a"/>
    <w:uiPriority w:val="34"/>
    <w:qFormat/>
    <w:rsid w:val="0038098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B30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30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309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30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309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Белеванцева Анна Владимировна</dc:creator>
  <cp:keywords/>
  <dc:description/>
  <cp:lastModifiedBy>Белеванцева Анна Владимировна</cp:lastModifiedBy>
  <cp:revision>23</cp:revision>
  <cp:lastPrinted>2019-05-15T08:03:00Z</cp:lastPrinted>
  <dcterms:created xsi:type="dcterms:W3CDTF">2019-05-07T09:20:00Z</dcterms:created>
  <dcterms:modified xsi:type="dcterms:W3CDTF">2019-05-15T17:46:00Z</dcterms:modified>
</cp:coreProperties>
</file>